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47E" w:rsidRDefault="00867051" w:rsidP="00912538">
      <w:pPr>
        <w:spacing w:after="0" w:line="240" w:lineRule="auto"/>
        <w:jc w:val="center"/>
        <w:rPr>
          <w:rFonts w:ascii="Times New Roman" w:hAnsi="Times New Roman" w:cs="Times New Roman"/>
          <w:b/>
          <w:sz w:val="24"/>
          <w:szCs w:val="24"/>
        </w:rPr>
      </w:pPr>
      <w:r w:rsidRPr="002C547E">
        <w:rPr>
          <w:rFonts w:ascii="Times New Roman" w:hAnsi="Times New Roman" w:cs="Times New Roman"/>
          <w:b/>
          <w:sz w:val="24"/>
          <w:szCs w:val="24"/>
        </w:rPr>
        <w:t>БҚИТУ жұмыс берушілерінің 202</w:t>
      </w:r>
      <w:r w:rsidR="00AB1EAD" w:rsidRPr="002C547E">
        <w:rPr>
          <w:rFonts w:ascii="Times New Roman" w:hAnsi="Times New Roman" w:cs="Times New Roman"/>
          <w:b/>
          <w:sz w:val="24"/>
          <w:szCs w:val="24"/>
        </w:rPr>
        <w:t>5</w:t>
      </w:r>
      <w:r w:rsidR="00623E52" w:rsidRPr="002C547E">
        <w:rPr>
          <w:rFonts w:ascii="Times New Roman" w:hAnsi="Times New Roman" w:cs="Times New Roman"/>
          <w:b/>
          <w:sz w:val="24"/>
          <w:szCs w:val="24"/>
        </w:rPr>
        <w:t>-202</w:t>
      </w:r>
      <w:r w:rsidR="00AB1EAD" w:rsidRPr="002C547E">
        <w:rPr>
          <w:rFonts w:ascii="Times New Roman" w:hAnsi="Times New Roman" w:cs="Times New Roman"/>
          <w:b/>
          <w:sz w:val="24"/>
          <w:szCs w:val="24"/>
        </w:rPr>
        <w:t>6</w:t>
      </w:r>
      <w:r w:rsidR="00617C48" w:rsidRPr="002C547E">
        <w:rPr>
          <w:rFonts w:ascii="Times New Roman" w:hAnsi="Times New Roman" w:cs="Times New Roman"/>
          <w:b/>
          <w:sz w:val="24"/>
          <w:szCs w:val="24"/>
        </w:rPr>
        <w:t xml:space="preserve"> оқу жылындағы </w:t>
      </w:r>
    </w:p>
    <w:p w:rsidR="00617C48" w:rsidRPr="002C547E" w:rsidRDefault="00617C48" w:rsidP="00912538">
      <w:pPr>
        <w:spacing w:after="0" w:line="240" w:lineRule="auto"/>
        <w:jc w:val="center"/>
        <w:rPr>
          <w:rFonts w:ascii="Times New Roman" w:hAnsi="Times New Roman" w:cs="Times New Roman"/>
          <w:b/>
          <w:sz w:val="24"/>
          <w:szCs w:val="24"/>
        </w:rPr>
      </w:pPr>
      <w:r w:rsidRPr="002C547E">
        <w:rPr>
          <w:rFonts w:ascii="Times New Roman" w:hAnsi="Times New Roman" w:cs="Times New Roman"/>
          <w:b/>
          <w:sz w:val="24"/>
          <w:szCs w:val="24"/>
        </w:rPr>
        <w:t>"Жұмыс берушілерге арналған сауалнама" тақырыбындағы сауалнамасының нәтижелері туралы есеп</w:t>
      </w:r>
    </w:p>
    <w:p w:rsidR="00617C48" w:rsidRPr="00A40EDD" w:rsidRDefault="00617C48" w:rsidP="00A40EDD">
      <w:pPr>
        <w:spacing w:after="0" w:line="240" w:lineRule="auto"/>
        <w:rPr>
          <w:rFonts w:ascii="Times New Roman" w:hAnsi="Times New Roman" w:cs="Times New Roman"/>
          <w:sz w:val="24"/>
          <w:szCs w:val="24"/>
        </w:rPr>
      </w:pPr>
    </w:p>
    <w:p w:rsidR="00617C48" w:rsidRPr="00A40EDD" w:rsidRDefault="00617C48"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Еңбек нарығында бәсекеге қабілетті мамандарды даярлау үшін қолайлы орта құру шарттарын айқындау мақсатында онлайн сауалнамалар жүргізілді.</w:t>
      </w:r>
    </w:p>
    <w:p w:rsidR="00617C48" w:rsidRPr="00A40EDD" w:rsidRDefault="00617C48"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 xml:space="preserve">Сауалнамаға қатысқандар: </w:t>
      </w:r>
      <w:r w:rsidR="00E56995" w:rsidRPr="00A40EDD">
        <w:rPr>
          <w:rFonts w:ascii="Times New Roman" w:hAnsi="Times New Roman" w:cs="Times New Roman"/>
          <w:sz w:val="24"/>
          <w:szCs w:val="24"/>
        </w:rPr>
        <w:t>29</w:t>
      </w:r>
      <w:r w:rsidRPr="00A40EDD">
        <w:rPr>
          <w:rFonts w:ascii="Times New Roman" w:hAnsi="Times New Roman" w:cs="Times New Roman"/>
          <w:sz w:val="24"/>
          <w:szCs w:val="24"/>
        </w:rPr>
        <w:t xml:space="preserve"> респондент  </w:t>
      </w:r>
    </w:p>
    <w:p w:rsidR="00617C48" w:rsidRPr="00A40EDD" w:rsidRDefault="00617C48"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жүргізу мерзімі: 202</w:t>
      </w:r>
      <w:r w:rsidR="00AB1EAD" w:rsidRPr="00A40EDD">
        <w:rPr>
          <w:rFonts w:ascii="Times New Roman" w:hAnsi="Times New Roman" w:cs="Times New Roman"/>
          <w:sz w:val="24"/>
          <w:szCs w:val="24"/>
        </w:rPr>
        <w:t>6</w:t>
      </w:r>
      <w:r w:rsidRPr="00A40EDD">
        <w:rPr>
          <w:rFonts w:ascii="Times New Roman" w:hAnsi="Times New Roman" w:cs="Times New Roman"/>
          <w:sz w:val="24"/>
          <w:szCs w:val="24"/>
        </w:rPr>
        <w:t xml:space="preserve"> жылғы </w:t>
      </w:r>
      <w:r w:rsidR="00AB1EAD" w:rsidRPr="00A40EDD">
        <w:rPr>
          <w:rFonts w:ascii="Times New Roman" w:hAnsi="Times New Roman" w:cs="Times New Roman"/>
          <w:sz w:val="24"/>
          <w:szCs w:val="24"/>
        </w:rPr>
        <w:t>мамыр</w:t>
      </w:r>
      <w:r w:rsidRPr="00A40EDD">
        <w:rPr>
          <w:rFonts w:ascii="Times New Roman" w:hAnsi="Times New Roman" w:cs="Times New Roman"/>
          <w:sz w:val="24"/>
          <w:szCs w:val="24"/>
        </w:rPr>
        <w:t xml:space="preserve"> </w:t>
      </w:r>
    </w:p>
    <w:p w:rsidR="00617C48" w:rsidRPr="00A40EDD" w:rsidRDefault="00617C48"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 xml:space="preserve">Сауалнама университет білім алушыларының кәсіби даярлығының сапасын одан әрі арттыру мақсатында жүргізілді. </w:t>
      </w:r>
    </w:p>
    <w:p w:rsidR="00617C48" w:rsidRPr="00A40EDD" w:rsidRDefault="00617C48"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 xml:space="preserve">Зерттеу міндеттері: </w:t>
      </w:r>
    </w:p>
    <w:p w:rsidR="00617C48" w:rsidRPr="00A40EDD" w:rsidRDefault="00617C48"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 xml:space="preserve"> БҚИТУ түлектерін даярлау сапасына жұмыс берушілердің қанағаттану дәрежесін анықтау; </w:t>
      </w:r>
    </w:p>
    <w:p w:rsidR="00617C48" w:rsidRPr="00A40EDD" w:rsidRDefault="00617C48"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 xml:space="preserve"> түлектерді даярлаудың әлсіз жақтарын анықтау; </w:t>
      </w:r>
    </w:p>
    <w:p w:rsidR="004C69E1" w:rsidRPr="00A40EDD" w:rsidRDefault="00617C48"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 xml:space="preserve"> білім алушылардың құзыреттерін дамыту бойынша жұмыс берушілерден ұсыныстар алу. </w:t>
      </w:r>
    </w:p>
    <w:p w:rsidR="00F67387" w:rsidRPr="00A40EDD" w:rsidRDefault="00F67387" w:rsidP="00912538">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мәтінімен келесі сілтеме бойынша таныса аласыз</w:t>
      </w:r>
    </w:p>
    <w:p w:rsidR="004C69E1" w:rsidRPr="00A40EDD" w:rsidRDefault="005E7387" w:rsidP="00912538">
      <w:pPr>
        <w:spacing w:after="0" w:line="240" w:lineRule="auto"/>
        <w:ind w:firstLine="567"/>
        <w:jc w:val="both"/>
        <w:rPr>
          <w:rFonts w:ascii="Times New Roman" w:hAnsi="Times New Roman" w:cs="Times New Roman"/>
          <w:sz w:val="24"/>
          <w:szCs w:val="24"/>
        </w:rPr>
      </w:pPr>
      <w:hyperlink r:id="rId6" w:history="1">
        <w:r w:rsidR="00276990" w:rsidRPr="00A40EDD">
          <w:rPr>
            <w:rStyle w:val="a5"/>
            <w:rFonts w:ascii="Times New Roman" w:hAnsi="Times New Roman" w:cs="Times New Roman"/>
            <w:sz w:val="24"/>
            <w:szCs w:val="24"/>
          </w:rPr>
          <w:t>https://docs.google.com/forms/d/1vbNzQ8sajtOiQKd4qtMjL3YqRMalF13PD93UeRGQtCc/edit</w:t>
        </w:r>
      </w:hyperlink>
    </w:p>
    <w:p w:rsidR="00276990" w:rsidRPr="00A40EDD" w:rsidRDefault="00276990" w:rsidP="00912538">
      <w:pPr>
        <w:spacing w:after="0" w:line="240" w:lineRule="auto"/>
        <w:ind w:firstLine="567"/>
        <w:jc w:val="both"/>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 Сіздің ұйымыңызда түлектерді жұмысқа орналастыру мәселелері бойынша БҚИТУ-мен ынтымақтастық тәжірибесі бар ма?</w:t>
      </w:r>
    </w:p>
    <w:p w:rsidR="00470B23" w:rsidRPr="00A40EDD" w:rsidRDefault="00470B23" w:rsidP="00A40EDD">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8"/>
        <w:gridCol w:w="1978"/>
        <w:gridCol w:w="2682"/>
      </w:tblGrid>
      <w:tr w:rsidR="00470B23" w:rsidRPr="00A40EDD" w:rsidTr="003670D2">
        <w:trPr>
          <w:tblHeader/>
          <w:tblCellSpacing w:w="15" w:type="dxa"/>
        </w:trPr>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Жауап нұсқасы</w:t>
            </w:r>
          </w:p>
        </w:tc>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Сандық көрсеткіш</w:t>
            </w:r>
          </w:p>
        </w:tc>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470B23" w:rsidRPr="00A40EDD" w:rsidTr="003670D2">
        <w:trPr>
          <w:tblCellSpacing w:w="15" w:type="dxa"/>
        </w:trPr>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Иә</w:t>
            </w:r>
          </w:p>
        </w:tc>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27</w:t>
            </w:r>
          </w:p>
        </w:tc>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93,1</w:t>
            </w:r>
          </w:p>
        </w:tc>
      </w:tr>
      <w:tr w:rsidR="00470B23" w:rsidRPr="00A40EDD" w:rsidTr="003670D2">
        <w:trPr>
          <w:tblCellSpacing w:w="15" w:type="dxa"/>
        </w:trPr>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Жоқ</w:t>
            </w:r>
          </w:p>
        </w:tc>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w:t>
            </w:r>
          </w:p>
        </w:tc>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6,9</w:t>
            </w:r>
          </w:p>
        </w:tc>
      </w:tr>
      <w:tr w:rsidR="00470B23" w:rsidRPr="00A40EDD" w:rsidTr="003670D2">
        <w:trPr>
          <w:tblCellSpacing w:w="15" w:type="dxa"/>
        </w:trPr>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Барлығы</w:t>
            </w:r>
          </w:p>
        </w:tc>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29</w:t>
            </w:r>
          </w:p>
        </w:tc>
        <w:tc>
          <w:tcPr>
            <w:tcW w:w="0" w:type="auto"/>
            <w:vAlign w:val="center"/>
            <w:hideMark/>
          </w:tcPr>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100,0</w:t>
            </w:r>
          </w:p>
        </w:tc>
      </w:tr>
    </w:tbl>
    <w:p w:rsidR="00470B23" w:rsidRPr="00A40EDD" w:rsidRDefault="00470B23" w:rsidP="00A40EDD">
      <w:pPr>
        <w:spacing w:after="0" w:line="240" w:lineRule="auto"/>
        <w:rPr>
          <w:rFonts w:ascii="Times New Roman" w:hAnsi="Times New Roman" w:cs="Times New Roman"/>
          <w:sz w:val="24"/>
          <w:szCs w:val="24"/>
        </w:rPr>
      </w:pPr>
    </w:p>
    <w:p w:rsidR="00470B23"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drawing>
          <wp:inline distT="0" distB="0" distL="0" distR="0">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56995" w:rsidRPr="00A40EDD" w:rsidRDefault="00E56995" w:rsidP="00A40EDD">
      <w:pPr>
        <w:spacing w:after="0" w:line="240" w:lineRule="auto"/>
        <w:rPr>
          <w:rFonts w:ascii="Times New Roman" w:hAnsi="Times New Roman" w:cs="Times New Roman"/>
          <w:sz w:val="24"/>
          <w:szCs w:val="24"/>
        </w:rPr>
      </w:pPr>
    </w:p>
    <w:p w:rsidR="003670D2" w:rsidRPr="00A40EDD" w:rsidRDefault="003670D2" w:rsidP="002C547E">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бойынша жұмыс берушілердің басым көпшілігі (93,1%) Батыс Қазақстан инновациялық-технологиялық университетімен түлектерді жұмысқа орналастыру мәселелері бойынша ынтымақтастық тәжірибесі бар екенін көрсеткен. Тек 6,9% респондент мұндай тәжірибенің жоқ екенін атап өткен.</w:t>
      </w:r>
    </w:p>
    <w:p w:rsidR="003670D2" w:rsidRPr="00A40EDD" w:rsidRDefault="003670D2" w:rsidP="002C547E">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lastRenderedPageBreak/>
        <w:t>Алынған нәтижелер университет пен жұмыс берушілер арасындағы байланыстың жеткілікті деңгейде қалыптасқанын және түлектерді еңбек нарығына бейімдеу бағытындағы жұмыстардың тиімді жүргізіліп жатқанын көрсетеді.</w:t>
      </w:r>
    </w:p>
    <w:p w:rsidR="003670D2" w:rsidRPr="00A40EDD" w:rsidRDefault="003670D2" w:rsidP="002C547E">
      <w:pPr>
        <w:spacing w:after="0" w:line="240" w:lineRule="auto"/>
        <w:ind w:firstLine="567"/>
        <w:jc w:val="both"/>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 xml:space="preserve">2. Сіздің ойыңызша, ЖОО мен жұмыс беруші компанияның өзара іс-қимылының қандай нысандары неғұрлым өнімді және қолайлы болып табылады?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88"/>
        <w:gridCol w:w="2556"/>
      </w:tblGrid>
      <w:tr w:rsidR="003670D2" w:rsidRPr="00A40EDD" w:rsidTr="003670D2">
        <w:trPr>
          <w:tblHeade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Ынтымақтастық нысаны</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3670D2" w:rsidRPr="00A40EDD" w:rsidTr="003670D2">
        <w:trPr>
          <w:tblCellSpacing w:w="15" w:type="dxa"/>
        </w:trPr>
        <w:tc>
          <w:tcPr>
            <w:tcW w:w="0" w:type="auto"/>
            <w:vAlign w:val="center"/>
            <w:hideMark/>
          </w:tcPr>
          <w:p w:rsidR="003670D2" w:rsidRPr="00912538" w:rsidRDefault="003670D2" w:rsidP="00A40EDD">
            <w:pPr>
              <w:spacing w:after="0" w:line="240" w:lineRule="auto"/>
              <w:rPr>
                <w:rFonts w:ascii="Times New Roman" w:hAnsi="Times New Roman" w:cs="Times New Roman"/>
                <w:sz w:val="24"/>
                <w:szCs w:val="24"/>
                <w:lang w:val="ru-RU"/>
              </w:rPr>
            </w:pPr>
            <w:r w:rsidRPr="00912538">
              <w:rPr>
                <w:rFonts w:ascii="Times New Roman" w:hAnsi="Times New Roman" w:cs="Times New Roman"/>
                <w:sz w:val="24"/>
                <w:szCs w:val="24"/>
                <w:lang w:val="ru-RU"/>
              </w:rPr>
              <w:t>Студенттер мен түлектерді жұмысқа орналастыру</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21,8</w:t>
            </w:r>
          </w:p>
        </w:tc>
      </w:tr>
      <w:tr w:rsidR="003670D2" w:rsidRPr="00A40EDD" w:rsidTr="003670D2">
        <w:trP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Бос орындар жәрмеңкелерін бірлесіп өткізу, қатысу</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18,8</w:t>
            </w:r>
          </w:p>
        </w:tc>
      </w:tr>
      <w:tr w:rsidR="003670D2" w:rsidRPr="00A40EDD" w:rsidTr="003670D2">
        <w:trP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Жұмыс берушілер кәсіпорындарында тағылымдамалар ұйымдастыру</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12,9</w:t>
            </w:r>
          </w:p>
        </w:tc>
      </w:tr>
      <w:tr w:rsidR="003670D2" w:rsidRPr="00A40EDD" w:rsidTr="003670D2">
        <w:trP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Білім беру бағдарламаларын сараптауға қатысу</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7,9</w:t>
            </w:r>
          </w:p>
        </w:tc>
      </w:tr>
      <w:tr w:rsidR="003670D2" w:rsidRPr="00A40EDD" w:rsidTr="003670D2">
        <w:trP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Компания өкілдерімен семинарлар өткізу</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6,9</w:t>
            </w:r>
          </w:p>
        </w:tc>
      </w:tr>
      <w:tr w:rsidR="003670D2" w:rsidRPr="00A40EDD" w:rsidTr="003670D2">
        <w:trPr>
          <w:tblCellSpacing w:w="15" w:type="dxa"/>
        </w:trPr>
        <w:tc>
          <w:tcPr>
            <w:tcW w:w="0" w:type="auto"/>
            <w:vAlign w:val="center"/>
            <w:hideMark/>
          </w:tcPr>
          <w:p w:rsidR="003670D2" w:rsidRPr="00912538" w:rsidRDefault="003670D2" w:rsidP="00A40EDD">
            <w:pPr>
              <w:spacing w:after="0" w:line="240" w:lineRule="auto"/>
              <w:rPr>
                <w:rFonts w:ascii="Times New Roman" w:hAnsi="Times New Roman" w:cs="Times New Roman"/>
                <w:sz w:val="24"/>
                <w:szCs w:val="24"/>
                <w:lang w:val="ru-RU"/>
              </w:rPr>
            </w:pPr>
            <w:r w:rsidRPr="00912538">
              <w:rPr>
                <w:rFonts w:ascii="Times New Roman" w:hAnsi="Times New Roman" w:cs="Times New Roman"/>
                <w:sz w:val="24"/>
                <w:szCs w:val="24"/>
                <w:lang w:val="ru-RU"/>
              </w:rPr>
              <w:t>Компаниялардың дәрістер, практикалық сабақтар өткізуі</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5,0</w:t>
            </w:r>
          </w:p>
        </w:tc>
      </w:tr>
      <w:tr w:rsidR="003670D2" w:rsidRPr="00A40EDD" w:rsidTr="003670D2">
        <w:trP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Ғылыми ынтымақтастық және бірлескен жобалар</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4,0</w:t>
            </w:r>
          </w:p>
        </w:tc>
      </w:tr>
      <w:tr w:rsidR="003670D2" w:rsidRPr="00A40EDD" w:rsidTr="003670D2">
        <w:trP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Курстық және дипломдық жұмыстарды тапсырыс бойынша орындау</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2,0</w:t>
            </w:r>
          </w:p>
        </w:tc>
      </w:tr>
      <w:tr w:rsidR="003670D2" w:rsidRPr="00A40EDD" w:rsidTr="003670D2">
        <w:trP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Жұмыс берушілердің біліктілігін арттыру</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2,0</w:t>
            </w:r>
          </w:p>
        </w:tc>
      </w:tr>
      <w:tr w:rsidR="003670D2" w:rsidRPr="00A40EDD" w:rsidTr="003670D2">
        <w:trPr>
          <w:tblCellSpacing w:w="15" w:type="dxa"/>
        </w:trPr>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Кафедра филиалдарын ашу</w:t>
            </w:r>
          </w:p>
        </w:tc>
        <w:tc>
          <w:tcPr>
            <w:tcW w:w="0" w:type="auto"/>
            <w:vAlign w:val="center"/>
            <w:hideMark/>
          </w:tcPr>
          <w:p w:rsidR="003670D2" w:rsidRPr="00A40EDD" w:rsidRDefault="003670D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0,0</w:t>
            </w:r>
          </w:p>
        </w:tc>
      </w:tr>
    </w:tbl>
    <w:p w:rsidR="00470B23" w:rsidRPr="00A40EDD" w:rsidRDefault="00470B23" w:rsidP="00A40EDD">
      <w:pPr>
        <w:spacing w:after="0" w:line="240" w:lineRule="auto"/>
        <w:rPr>
          <w:rFonts w:ascii="Times New Roman" w:hAnsi="Times New Roman" w:cs="Times New Roman"/>
          <w:sz w:val="24"/>
          <w:szCs w:val="24"/>
        </w:rPr>
      </w:pPr>
    </w:p>
    <w:p w:rsidR="003670D2" w:rsidRPr="00A40EDD" w:rsidRDefault="00BA7766"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drawing>
          <wp:inline distT="0" distB="0" distL="0" distR="0">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670D2" w:rsidRPr="00A40EDD" w:rsidRDefault="003670D2" w:rsidP="00A40EDD">
      <w:pPr>
        <w:spacing w:after="0" w:line="240" w:lineRule="auto"/>
        <w:rPr>
          <w:rFonts w:ascii="Times New Roman" w:hAnsi="Times New Roman" w:cs="Times New Roman"/>
          <w:sz w:val="24"/>
          <w:szCs w:val="24"/>
        </w:rPr>
      </w:pPr>
    </w:p>
    <w:p w:rsidR="004F3661" w:rsidRPr="004F3661" w:rsidRDefault="004F3661" w:rsidP="004F3661">
      <w:pPr>
        <w:spacing w:after="0" w:line="240" w:lineRule="auto"/>
        <w:ind w:firstLine="567"/>
        <w:jc w:val="both"/>
        <w:rPr>
          <w:rFonts w:ascii="Times New Roman" w:hAnsi="Times New Roman" w:cs="Times New Roman"/>
          <w:sz w:val="24"/>
          <w:szCs w:val="24"/>
        </w:rPr>
      </w:pPr>
      <w:r w:rsidRPr="004F3661">
        <w:rPr>
          <w:rFonts w:ascii="Times New Roman" w:hAnsi="Times New Roman" w:cs="Times New Roman"/>
          <w:sz w:val="24"/>
          <w:szCs w:val="24"/>
        </w:rPr>
        <w:t>Сауалнама нәтижелері жұмыс берушілер үшін ЖОО мен өндіріс арасындағы ең тиімді ынтымақтастық нысандары студенттер мен түлектерді жұмысқа орналастыру (21,8%), бос орындар жәрмеңкелерін бірлесіп ұйымдастыру (18,8%) және кәсіпорындарда тағылымдамалар өткізу (12,9%) екенін көрсетті.</w:t>
      </w:r>
    </w:p>
    <w:p w:rsidR="004F3661" w:rsidRPr="004F3661" w:rsidRDefault="004F3661" w:rsidP="004F3661">
      <w:pPr>
        <w:spacing w:after="0" w:line="240" w:lineRule="auto"/>
        <w:ind w:firstLine="567"/>
        <w:jc w:val="both"/>
        <w:rPr>
          <w:rFonts w:ascii="Times New Roman" w:hAnsi="Times New Roman" w:cs="Times New Roman"/>
          <w:sz w:val="24"/>
          <w:szCs w:val="24"/>
        </w:rPr>
      </w:pPr>
      <w:r w:rsidRPr="004F3661">
        <w:rPr>
          <w:rFonts w:ascii="Times New Roman" w:hAnsi="Times New Roman" w:cs="Times New Roman"/>
          <w:sz w:val="24"/>
          <w:szCs w:val="24"/>
        </w:rPr>
        <w:t>Сонымен қатар жұмыс берушілер білім беру бағдарламаларын жетілдіруге қатысуға, семинарлар өткізуге және оқу процесіне тікелей араласуға қызығушылық танытқан. Бұл еңбек нарығы мен жоғары білім беру жүйесі арасындағы байланысты нығайту қажеттілігін көрсетеді.</w:t>
      </w:r>
    </w:p>
    <w:p w:rsidR="003670D2" w:rsidRPr="00A40EDD" w:rsidRDefault="003670D2" w:rsidP="00A40EDD">
      <w:pPr>
        <w:spacing w:after="0" w:line="240" w:lineRule="auto"/>
        <w:rPr>
          <w:rFonts w:ascii="Times New Roman" w:hAnsi="Times New Roman" w:cs="Times New Roman"/>
          <w:sz w:val="24"/>
          <w:szCs w:val="24"/>
        </w:rPr>
      </w:pPr>
    </w:p>
    <w:p w:rsidR="00470B23" w:rsidRPr="00912538" w:rsidRDefault="00470B23" w:rsidP="00A40EDD">
      <w:pPr>
        <w:spacing w:after="0" w:line="240" w:lineRule="auto"/>
        <w:rPr>
          <w:rFonts w:ascii="Times New Roman" w:hAnsi="Times New Roman" w:cs="Times New Roman"/>
          <w:sz w:val="24"/>
          <w:szCs w:val="24"/>
          <w:lang w:val="ru-RU"/>
        </w:rPr>
      </w:pPr>
      <w:r w:rsidRPr="00912538">
        <w:rPr>
          <w:rFonts w:ascii="Times New Roman" w:hAnsi="Times New Roman" w:cs="Times New Roman"/>
          <w:sz w:val="24"/>
          <w:szCs w:val="24"/>
          <w:lang w:val="ru-RU"/>
        </w:rPr>
        <w:lastRenderedPageBreak/>
        <w:t xml:space="preserve">3. Университет түлектері қандай кәсіби құзыреттерге ие болуы керек? </w:t>
      </w:r>
    </w:p>
    <w:p w:rsidR="00DA4F3A" w:rsidRPr="00912538" w:rsidRDefault="00DA4F3A" w:rsidP="00A40EDD">
      <w:pPr>
        <w:spacing w:after="0" w:line="240" w:lineRule="auto"/>
        <w:rPr>
          <w:rFonts w:ascii="Times New Roman" w:hAnsi="Times New Roman" w:cs="Times New Roman"/>
          <w:sz w:val="24"/>
          <w:szCs w:val="24"/>
          <w:lang w:val="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12"/>
        <w:gridCol w:w="2432"/>
      </w:tblGrid>
      <w:tr w:rsidR="00DA4F3A" w:rsidRPr="00A40EDD" w:rsidTr="00DA4F3A">
        <w:trPr>
          <w:tblHeade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Құзырет түрі</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Теориялық білімді кәсіби қызметте қолдана білу</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82,8</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Стандартты емес жағдайларда бейімделу және әрекет ету қабілеті</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62,1</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Командада жұмыс істеу қабілеті</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51,7</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Оқу және өзін-өзі дамыту қабілеті</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44,8</w:t>
            </w:r>
          </w:p>
        </w:tc>
      </w:tr>
      <w:tr w:rsidR="00DA4F3A" w:rsidRPr="00A40EDD" w:rsidTr="00DA4F3A">
        <w:trPr>
          <w:tblCellSpacing w:w="15" w:type="dxa"/>
        </w:trPr>
        <w:tc>
          <w:tcPr>
            <w:tcW w:w="0" w:type="auto"/>
            <w:vAlign w:val="center"/>
            <w:hideMark/>
          </w:tcPr>
          <w:p w:rsidR="00DA4F3A" w:rsidRPr="00912538" w:rsidRDefault="00DA4F3A" w:rsidP="00A40EDD">
            <w:pPr>
              <w:spacing w:after="0" w:line="240" w:lineRule="auto"/>
              <w:rPr>
                <w:rFonts w:ascii="Times New Roman" w:hAnsi="Times New Roman" w:cs="Times New Roman"/>
                <w:sz w:val="24"/>
                <w:szCs w:val="24"/>
                <w:lang w:val="ru-RU"/>
              </w:rPr>
            </w:pPr>
            <w:r w:rsidRPr="00912538">
              <w:rPr>
                <w:rFonts w:ascii="Times New Roman" w:hAnsi="Times New Roman" w:cs="Times New Roman"/>
                <w:sz w:val="24"/>
                <w:szCs w:val="24"/>
                <w:lang w:val="ru-RU"/>
              </w:rPr>
              <w:t>Ақпараттық және коммуникативтік технологияларды пайдалану дағдылары</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41,4</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Жаңа идеяларды қалыптастыру (креативтілік)</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31,0</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Тұтынушылармен байланыс орнату қабілеті</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24,1</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Құқықтық, экономикалық және басқа білімдер</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17,2</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Ғылыми-зерттеу жұмысының дағдылары</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10,3</w:t>
            </w:r>
          </w:p>
        </w:tc>
      </w:tr>
      <w:tr w:rsidR="00DA4F3A" w:rsidRPr="00A40EDD" w:rsidTr="00DA4F3A">
        <w:trPr>
          <w:tblCellSpacing w:w="15" w:type="dxa"/>
        </w:trPr>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Басқа</w:t>
            </w:r>
          </w:p>
        </w:tc>
        <w:tc>
          <w:tcPr>
            <w:tcW w:w="0" w:type="auto"/>
            <w:vAlign w:val="center"/>
            <w:hideMark/>
          </w:tcPr>
          <w:p w:rsidR="00DA4F3A" w:rsidRPr="00A40EDD" w:rsidRDefault="00DA4F3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3,4</w:t>
            </w:r>
          </w:p>
        </w:tc>
      </w:tr>
    </w:tbl>
    <w:p w:rsidR="00DA4F3A" w:rsidRPr="00A40EDD" w:rsidRDefault="00DA4F3A" w:rsidP="00A40EDD">
      <w:pPr>
        <w:spacing w:after="0" w:line="240" w:lineRule="auto"/>
        <w:rPr>
          <w:rFonts w:ascii="Times New Roman" w:hAnsi="Times New Roman" w:cs="Times New Roman"/>
          <w:sz w:val="24"/>
          <w:szCs w:val="24"/>
        </w:rPr>
      </w:pPr>
    </w:p>
    <w:p w:rsidR="00470B23" w:rsidRPr="00A40EDD" w:rsidRDefault="006A4C9B"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drawing>
          <wp:inline distT="0" distB="0" distL="0" distR="0">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278F0" w:rsidRPr="005278F0" w:rsidRDefault="005278F0" w:rsidP="005278F0">
      <w:pPr>
        <w:spacing w:after="0" w:line="240" w:lineRule="auto"/>
        <w:ind w:firstLine="567"/>
        <w:jc w:val="both"/>
        <w:rPr>
          <w:rFonts w:ascii="Times New Roman" w:hAnsi="Times New Roman" w:cs="Times New Roman"/>
          <w:sz w:val="24"/>
          <w:szCs w:val="24"/>
        </w:rPr>
      </w:pPr>
      <w:r w:rsidRPr="005278F0">
        <w:rPr>
          <w:rFonts w:ascii="Times New Roman" w:hAnsi="Times New Roman" w:cs="Times New Roman"/>
          <w:sz w:val="24"/>
          <w:szCs w:val="24"/>
        </w:rPr>
        <w:t>Жұмыс берушілердің пікірінше, университет түлектері үшін ең маңызды кәсіби құзырет теориялық білімді кәсіби қызметте қолдана білу (27,6%) болып табылады. Сонымен қатар жұмыс берушілер стандартты емес жағдайларда бейімделу және әрекет ету қабілетін (20,7%), сондай-ақ командада жұмыс істеу дағдысын (12,6%) жоғары бағалаған.</w:t>
      </w:r>
    </w:p>
    <w:p w:rsidR="005278F0" w:rsidRPr="005278F0" w:rsidRDefault="005278F0" w:rsidP="005278F0">
      <w:pPr>
        <w:spacing w:after="0" w:line="240" w:lineRule="auto"/>
        <w:ind w:firstLine="567"/>
        <w:jc w:val="both"/>
        <w:rPr>
          <w:rFonts w:ascii="Times New Roman" w:hAnsi="Times New Roman" w:cs="Times New Roman"/>
          <w:sz w:val="24"/>
          <w:szCs w:val="24"/>
        </w:rPr>
      </w:pPr>
      <w:r w:rsidRPr="005278F0">
        <w:rPr>
          <w:rFonts w:ascii="Times New Roman" w:hAnsi="Times New Roman" w:cs="Times New Roman"/>
          <w:sz w:val="24"/>
          <w:szCs w:val="24"/>
        </w:rPr>
        <w:t>Зерттеу нәтижелері қазіргі еңбек нарығында тек теориялық білім ғана емес, сонымен қатар практикалық дағдылар, икемділік, өзін-өзі дамытуға дайындық және цифрлық құзыреттер маңызды екенін көрсетті.</w:t>
      </w:r>
    </w:p>
    <w:p w:rsidR="005278F0" w:rsidRDefault="005278F0" w:rsidP="00A40EDD">
      <w:pPr>
        <w:spacing w:after="0" w:line="240" w:lineRule="auto"/>
        <w:rPr>
          <w:rFonts w:ascii="Times New Roman" w:hAnsi="Times New Roman" w:cs="Times New Roman"/>
          <w:sz w:val="24"/>
          <w:szCs w:val="24"/>
        </w:rPr>
      </w:pPr>
    </w:p>
    <w:p w:rsidR="005278F0" w:rsidRDefault="005278F0" w:rsidP="00A40EDD">
      <w:pPr>
        <w:spacing w:after="0" w:line="240" w:lineRule="auto"/>
        <w:rPr>
          <w:rFonts w:ascii="Times New Roman" w:hAnsi="Times New Roman" w:cs="Times New Roman"/>
          <w:sz w:val="24"/>
          <w:szCs w:val="24"/>
        </w:rPr>
      </w:pPr>
    </w:p>
    <w:p w:rsidR="00830C8C" w:rsidRDefault="00830C8C" w:rsidP="00A40EDD">
      <w:pPr>
        <w:spacing w:after="0" w:line="240" w:lineRule="auto"/>
        <w:rPr>
          <w:rFonts w:ascii="Times New Roman" w:hAnsi="Times New Roman" w:cs="Times New Roman"/>
          <w:sz w:val="24"/>
          <w:szCs w:val="24"/>
        </w:rPr>
      </w:pPr>
    </w:p>
    <w:p w:rsidR="00830C8C" w:rsidRDefault="00830C8C" w:rsidP="00A40EDD">
      <w:pPr>
        <w:spacing w:after="0" w:line="240" w:lineRule="auto"/>
        <w:rPr>
          <w:rFonts w:ascii="Times New Roman" w:hAnsi="Times New Roman" w:cs="Times New Roman"/>
          <w:sz w:val="24"/>
          <w:szCs w:val="24"/>
        </w:rPr>
      </w:pPr>
    </w:p>
    <w:p w:rsidR="00830C8C" w:rsidRDefault="00830C8C" w:rsidP="00A40EDD">
      <w:pPr>
        <w:spacing w:after="0" w:line="240" w:lineRule="auto"/>
        <w:rPr>
          <w:rFonts w:ascii="Times New Roman" w:hAnsi="Times New Roman" w:cs="Times New Roman"/>
          <w:sz w:val="24"/>
          <w:szCs w:val="24"/>
        </w:rPr>
      </w:pPr>
    </w:p>
    <w:p w:rsidR="00830C8C" w:rsidRDefault="00830C8C" w:rsidP="00A40EDD">
      <w:pPr>
        <w:spacing w:after="0" w:line="240" w:lineRule="auto"/>
        <w:rPr>
          <w:rFonts w:ascii="Times New Roman" w:hAnsi="Times New Roman" w:cs="Times New Roman"/>
          <w:sz w:val="24"/>
          <w:szCs w:val="24"/>
        </w:rPr>
      </w:pPr>
    </w:p>
    <w:p w:rsidR="005278F0" w:rsidRDefault="005278F0" w:rsidP="00A40EDD">
      <w:pPr>
        <w:spacing w:after="0" w:line="240" w:lineRule="auto"/>
        <w:rPr>
          <w:rFonts w:ascii="Times New Roman" w:hAnsi="Times New Roman" w:cs="Times New Roman"/>
          <w:sz w:val="24"/>
          <w:szCs w:val="24"/>
        </w:rPr>
      </w:pPr>
    </w:p>
    <w:p w:rsidR="005278F0" w:rsidRDefault="005278F0" w:rsidP="00A40EDD">
      <w:pPr>
        <w:spacing w:after="0" w:line="240" w:lineRule="auto"/>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lastRenderedPageBreak/>
        <w:t>4. Сіздің ойыңызша, ЖОО түлектерінің білім деңгейі сіздің ұйымыңыздың қажеттіліктеріне сәйкес келе ме?</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11"/>
        <w:gridCol w:w="2533"/>
      </w:tblGrid>
      <w:tr w:rsidR="008D01CA" w:rsidRPr="00A40EDD" w:rsidTr="008D01CA">
        <w:trPr>
          <w:tblHeader/>
          <w:tblCellSpacing w:w="15" w:type="dxa"/>
        </w:trPr>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Жауап нұсқасы</w:t>
            </w:r>
          </w:p>
        </w:tc>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8D01CA" w:rsidRPr="00A40EDD" w:rsidTr="008D01CA">
        <w:trPr>
          <w:tblCellSpacing w:w="15" w:type="dxa"/>
        </w:trPr>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Толығымен қанағаттандырады</w:t>
            </w:r>
          </w:p>
        </w:tc>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68,8</w:t>
            </w:r>
          </w:p>
        </w:tc>
      </w:tr>
      <w:tr w:rsidR="008D01CA" w:rsidRPr="00A40EDD" w:rsidTr="008D01CA">
        <w:trPr>
          <w:tblCellSpacing w:w="15" w:type="dxa"/>
        </w:trPr>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Жалпы қанағаттанарлық, бірақ жұмыс орнында қосымша оқыту қажет</w:t>
            </w:r>
          </w:p>
        </w:tc>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31,2</w:t>
            </w:r>
          </w:p>
        </w:tc>
      </w:tr>
      <w:tr w:rsidR="008D01CA" w:rsidRPr="00A40EDD" w:rsidTr="008D01CA">
        <w:trPr>
          <w:tblCellSpacing w:w="15" w:type="dxa"/>
        </w:trPr>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Сәйкес келмейді, өйткені құзыреттіліктің төмен деңгейі</w:t>
            </w:r>
          </w:p>
        </w:tc>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0,0</w:t>
            </w:r>
          </w:p>
        </w:tc>
      </w:tr>
      <w:tr w:rsidR="008D01CA" w:rsidRPr="00A40EDD" w:rsidTr="008D01CA">
        <w:trPr>
          <w:tblCellSpacing w:w="15" w:type="dxa"/>
        </w:trPr>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Толық сәйкес келмейді</w:t>
            </w:r>
          </w:p>
        </w:tc>
        <w:tc>
          <w:tcPr>
            <w:tcW w:w="0" w:type="auto"/>
            <w:vAlign w:val="center"/>
            <w:hideMark/>
          </w:tcPr>
          <w:p w:rsidR="008D01CA" w:rsidRPr="00A40EDD" w:rsidRDefault="008D01CA"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0,0</w:t>
            </w:r>
          </w:p>
        </w:tc>
      </w:tr>
    </w:tbl>
    <w:p w:rsidR="00470B23" w:rsidRPr="00A40EDD" w:rsidRDefault="00470B23" w:rsidP="00A40EDD">
      <w:pPr>
        <w:spacing w:after="0" w:line="240" w:lineRule="auto"/>
        <w:rPr>
          <w:rFonts w:ascii="Times New Roman" w:hAnsi="Times New Roman" w:cs="Times New Roman"/>
          <w:sz w:val="24"/>
          <w:szCs w:val="24"/>
        </w:rPr>
      </w:pPr>
    </w:p>
    <w:p w:rsidR="008D01CA" w:rsidRPr="00A40EDD" w:rsidRDefault="00980ECB"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drawing>
          <wp:inline distT="0" distB="0" distL="0" distR="0">
            <wp:extent cx="5486400" cy="320040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F6954" w:rsidRPr="00A40EDD" w:rsidRDefault="00CF6954" w:rsidP="00830C8C">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Жұмыс берушілердің басым бөлігі (68,8%) БҚИТУ түлектерінің білім деңгейі ұйым қажеттіліктерін толығымен қанағаттандыратынын атап көрсеткен. Сонымен қатар респонденттердің 31,2%-ы түлектердің даярлық деңгейі жалпы талаптарға сәйкес болғанымен, жұмыс орнында қосымша бейімдеу мен оқытуды қажет ететінін көрсеткен.</w:t>
      </w:r>
    </w:p>
    <w:p w:rsidR="00CF6954" w:rsidRPr="00A40EDD" w:rsidRDefault="00CF6954" w:rsidP="00830C8C">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бойынша жұмыс берушілер арасында түлектердің білім деңгейіне қатысты теріс пікірлер тіркелмеген. Яғни, респонденттердің ешқайсысы түлектердің құзыреттері ұйым талаптарына сәйкес келмейді деп бағаламаған.</w:t>
      </w:r>
    </w:p>
    <w:p w:rsidR="008D01CA" w:rsidRPr="00A40EDD" w:rsidRDefault="008D01CA" w:rsidP="00830C8C">
      <w:pPr>
        <w:spacing w:after="0" w:line="240" w:lineRule="auto"/>
        <w:ind w:firstLine="567"/>
        <w:jc w:val="both"/>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5. Сіздің ұйымыңыз өз мамандарының біліктілігін арттыру үшін БҚИТУ оқу базасын пайдалануға келісе ме?</w:t>
      </w:r>
    </w:p>
    <w:p w:rsidR="00470B23" w:rsidRPr="00A40EDD" w:rsidRDefault="00470B23" w:rsidP="00A40EDD">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8"/>
        <w:gridCol w:w="2682"/>
      </w:tblGrid>
      <w:tr w:rsidR="00B03A39" w:rsidRPr="00A40EDD" w:rsidTr="00B03A39">
        <w:trPr>
          <w:tblHeader/>
          <w:tblCellSpacing w:w="15" w:type="dxa"/>
        </w:trPr>
        <w:tc>
          <w:tcPr>
            <w:tcW w:w="0" w:type="auto"/>
            <w:vAlign w:val="center"/>
            <w:hideMark/>
          </w:tcPr>
          <w:p w:rsidR="00B03A39" w:rsidRPr="00A40EDD" w:rsidRDefault="00B03A39"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Жауап нұсқасы</w:t>
            </w:r>
          </w:p>
        </w:tc>
        <w:tc>
          <w:tcPr>
            <w:tcW w:w="0" w:type="auto"/>
            <w:vAlign w:val="center"/>
            <w:hideMark/>
          </w:tcPr>
          <w:p w:rsidR="00B03A39" w:rsidRPr="00A40EDD" w:rsidRDefault="00B03A39"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B03A39" w:rsidRPr="00A40EDD" w:rsidTr="00B03A39">
        <w:trPr>
          <w:tblCellSpacing w:w="15" w:type="dxa"/>
        </w:trPr>
        <w:tc>
          <w:tcPr>
            <w:tcW w:w="0" w:type="auto"/>
            <w:vAlign w:val="center"/>
            <w:hideMark/>
          </w:tcPr>
          <w:p w:rsidR="00B03A39" w:rsidRPr="00A40EDD" w:rsidRDefault="00B03A39"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Иә</w:t>
            </w:r>
          </w:p>
        </w:tc>
        <w:tc>
          <w:tcPr>
            <w:tcW w:w="0" w:type="auto"/>
            <w:vAlign w:val="center"/>
            <w:hideMark/>
          </w:tcPr>
          <w:p w:rsidR="00B03A39" w:rsidRPr="00A40EDD" w:rsidRDefault="00B03A39"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82,8</w:t>
            </w:r>
          </w:p>
        </w:tc>
      </w:tr>
      <w:tr w:rsidR="00B03A39" w:rsidRPr="00A40EDD" w:rsidTr="00B03A39">
        <w:trPr>
          <w:tblCellSpacing w:w="15" w:type="dxa"/>
        </w:trPr>
        <w:tc>
          <w:tcPr>
            <w:tcW w:w="0" w:type="auto"/>
            <w:vAlign w:val="center"/>
            <w:hideMark/>
          </w:tcPr>
          <w:p w:rsidR="00B03A39" w:rsidRPr="00A40EDD" w:rsidRDefault="00B03A39"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Жоқ</w:t>
            </w:r>
          </w:p>
        </w:tc>
        <w:tc>
          <w:tcPr>
            <w:tcW w:w="0" w:type="auto"/>
            <w:vAlign w:val="center"/>
            <w:hideMark/>
          </w:tcPr>
          <w:p w:rsidR="00B03A39" w:rsidRPr="00A40EDD" w:rsidRDefault="00B03A39"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10,3</w:t>
            </w:r>
          </w:p>
        </w:tc>
      </w:tr>
      <w:tr w:rsidR="00B03A39" w:rsidRPr="00A40EDD" w:rsidTr="00B03A39">
        <w:trPr>
          <w:tblCellSpacing w:w="15" w:type="dxa"/>
        </w:trPr>
        <w:tc>
          <w:tcPr>
            <w:tcW w:w="0" w:type="auto"/>
            <w:vAlign w:val="center"/>
            <w:hideMark/>
          </w:tcPr>
          <w:p w:rsidR="00B03A39" w:rsidRPr="00A40EDD" w:rsidRDefault="00B03A39"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Басқа</w:t>
            </w:r>
          </w:p>
        </w:tc>
        <w:tc>
          <w:tcPr>
            <w:tcW w:w="0" w:type="auto"/>
            <w:vAlign w:val="center"/>
            <w:hideMark/>
          </w:tcPr>
          <w:p w:rsidR="00B03A39" w:rsidRPr="00A40EDD" w:rsidRDefault="00B03A39"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6,9</w:t>
            </w:r>
          </w:p>
        </w:tc>
      </w:tr>
    </w:tbl>
    <w:p w:rsidR="00B03A39" w:rsidRPr="00A40EDD" w:rsidRDefault="00B03A39" w:rsidP="00A40EDD">
      <w:pPr>
        <w:spacing w:after="0" w:line="240" w:lineRule="auto"/>
        <w:rPr>
          <w:rFonts w:ascii="Times New Roman" w:hAnsi="Times New Roman" w:cs="Times New Roman"/>
          <w:sz w:val="24"/>
          <w:szCs w:val="24"/>
        </w:rPr>
      </w:pPr>
    </w:p>
    <w:p w:rsidR="007061EF" w:rsidRPr="00A40EDD" w:rsidRDefault="007061EF"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lastRenderedPageBreak/>
        <w:drawing>
          <wp:inline distT="0" distB="0" distL="0" distR="0">
            <wp:extent cx="5486400" cy="32004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F6954" w:rsidRPr="00A40EDD" w:rsidRDefault="00CF6954" w:rsidP="00FD6F5C">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бойынша жұмыс берушілердің басым бөлігі (82,8%) өз қызметкерлерінің біліктілігін арттыру мақсатында БҚИТУ-дың оқу-әдістемелік және материалдық базасын пайдалануға дайын екенін көрсеткен.</w:t>
      </w:r>
    </w:p>
    <w:p w:rsidR="00CF6954" w:rsidRPr="00A40EDD" w:rsidRDefault="00CF6954" w:rsidP="00FD6F5C">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Респонденттердің 10,3%-ы мұндай ынтымақтастыққа әзір емес екенін білдірсе, 6,9%-ы қосымша шарттар мен нақты бағдарламаларға байланысты шешім қабылдайтынын көрсеткен.</w:t>
      </w:r>
    </w:p>
    <w:p w:rsidR="00CF6954" w:rsidRPr="00A40EDD" w:rsidRDefault="00CF6954" w:rsidP="00FD6F5C">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Алынған нәтижелер университеттің өңірдегі кадрлардың кәсіби дамуына ықпал ететін білім беру орталығы ретінде жоғары сенімге ие екенін және жұмыс берушілер тарапынан сұраныс бар екенін дәлелдейді.</w:t>
      </w:r>
    </w:p>
    <w:p w:rsidR="007061EF" w:rsidRPr="00A40EDD" w:rsidRDefault="007061EF" w:rsidP="00FD6F5C">
      <w:pPr>
        <w:spacing w:after="0" w:line="240" w:lineRule="auto"/>
        <w:ind w:firstLine="567"/>
        <w:jc w:val="both"/>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 Сіз БҚИТУ студенттерін өндірістік және диплом алдындағы практикаға қабылдауға дайынсыз ба?</w:t>
      </w:r>
    </w:p>
    <w:p w:rsidR="00470B23" w:rsidRPr="00A40EDD" w:rsidRDefault="00470B23" w:rsidP="00A40EDD">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8"/>
        <w:gridCol w:w="2682"/>
      </w:tblGrid>
      <w:tr w:rsidR="005E6751" w:rsidRPr="00A40EDD" w:rsidTr="005E6751">
        <w:trPr>
          <w:tblHeader/>
          <w:tblCellSpacing w:w="15" w:type="dxa"/>
        </w:trPr>
        <w:tc>
          <w:tcPr>
            <w:tcW w:w="0" w:type="auto"/>
            <w:vAlign w:val="center"/>
            <w:hideMark/>
          </w:tcPr>
          <w:p w:rsidR="005E6751" w:rsidRPr="00A40EDD" w:rsidRDefault="005E6751"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Жауап нұсқасы</w:t>
            </w:r>
          </w:p>
        </w:tc>
        <w:tc>
          <w:tcPr>
            <w:tcW w:w="0" w:type="auto"/>
            <w:vAlign w:val="center"/>
            <w:hideMark/>
          </w:tcPr>
          <w:p w:rsidR="005E6751" w:rsidRPr="00A40EDD" w:rsidRDefault="005E6751"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5E6751" w:rsidRPr="00A40EDD" w:rsidTr="005E6751">
        <w:trPr>
          <w:tblCellSpacing w:w="15" w:type="dxa"/>
        </w:trPr>
        <w:tc>
          <w:tcPr>
            <w:tcW w:w="0" w:type="auto"/>
            <w:vAlign w:val="center"/>
            <w:hideMark/>
          </w:tcPr>
          <w:p w:rsidR="005E6751" w:rsidRPr="00A40EDD" w:rsidRDefault="005E6751"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Иә</w:t>
            </w:r>
          </w:p>
        </w:tc>
        <w:tc>
          <w:tcPr>
            <w:tcW w:w="0" w:type="auto"/>
            <w:vAlign w:val="center"/>
            <w:hideMark/>
          </w:tcPr>
          <w:p w:rsidR="005E6751" w:rsidRPr="00A40EDD" w:rsidRDefault="005E6751"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89,7</w:t>
            </w:r>
          </w:p>
        </w:tc>
      </w:tr>
      <w:tr w:rsidR="005E6751" w:rsidRPr="00A40EDD" w:rsidTr="005E6751">
        <w:trPr>
          <w:tblCellSpacing w:w="15" w:type="dxa"/>
        </w:trPr>
        <w:tc>
          <w:tcPr>
            <w:tcW w:w="0" w:type="auto"/>
            <w:vAlign w:val="center"/>
            <w:hideMark/>
          </w:tcPr>
          <w:p w:rsidR="005E6751" w:rsidRPr="00A40EDD" w:rsidRDefault="005E6751"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Жоқ</w:t>
            </w:r>
          </w:p>
        </w:tc>
        <w:tc>
          <w:tcPr>
            <w:tcW w:w="0" w:type="auto"/>
            <w:vAlign w:val="center"/>
            <w:hideMark/>
          </w:tcPr>
          <w:p w:rsidR="005E6751" w:rsidRPr="00A40EDD" w:rsidRDefault="005E6751"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6,9</w:t>
            </w:r>
          </w:p>
        </w:tc>
      </w:tr>
      <w:tr w:rsidR="005E6751" w:rsidRPr="00A40EDD" w:rsidTr="005E6751">
        <w:trPr>
          <w:tblCellSpacing w:w="15" w:type="dxa"/>
        </w:trPr>
        <w:tc>
          <w:tcPr>
            <w:tcW w:w="0" w:type="auto"/>
            <w:vAlign w:val="center"/>
            <w:hideMark/>
          </w:tcPr>
          <w:p w:rsidR="005E6751" w:rsidRPr="00A40EDD" w:rsidRDefault="005E6751"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Басқа</w:t>
            </w:r>
          </w:p>
        </w:tc>
        <w:tc>
          <w:tcPr>
            <w:tcW w:w="0" w:type="auto"/>
            <w:vAlign w:val="center"/>
            <w:hideMark/>
          </w:tcPr>
          <w:p w:rsidR="005E6751" w:rsidRPr="00A40EDD" w:rsidRDefault="005E6751"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3,4</w:t>
            </w:r>
          </w:p>
        </w:tc>
      </w:tr>
    </w:tbl>
    <w:p w:rsidR="00470B23" w:rsidRPr="00A40EDD" w:rsidRDefault="008D672E"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lastRenderedPageBreak/>
        <w:drawing>
          <wp:inline distT="0" distB="0" distL="0" distR="0">
            <wp:extent cx="5486400" cy="3200400"/>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F6954" w:rsidRPr="00A40EDD" w:rsidRDefault="00CF6954" w:rsidP="00A40EDD">
      <w:pPr>
        <w:spacing w:after="0" w:line="240" w:lineRule="auto"/>
        <w:rPr>
          <w:rFonts w:ascii="Times New Roman" w:hAnsi="Times New Roman" w:cs="Times New Roman"/>
          <w:sz w:val="24"/>
          <w:szCs w:val="24"/>
        </w:rPr>
      </w:pPr>
    </w:p>
    <w:p w:rsidR="001A7194" w:rsidRPr="00A40EDD" w:rsidRDefault="001A7194" w:rsidP="00561FAB">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бойынша жұмыс берушілердің басым көпшілігі (89,7%) БҚИТУ студенттерін өндірістік және диплом алдындағы практикадан өткізуге дайын екендігін білдірген. Бұл көрсеткіш университеттің жұмыс берушілермен серіктестік байланысының жоғары деңгейде екенін және білім алушылардың практикалық даярлығына қызығушылықтың бар екенін көрсетеді.</w:t>
      </w:r>
    </w:p>
    <w:p w:rsidR="001A7194" w:rsidRDefault="001A7194" w:rsidP="00561FAB">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Респонденттердің 6,9%-ы практикаға қабылдауға дайын емес екенін көрсетсе, 3,4%-ы қосымша шарттарға байланысты шешім қабылдайтынын білдірген.</w:t>
      </w:r>
    </w:p>
    <w:p w:rsidR="00561FAB" w:rsidRPr="00A40EDD" w:rsidRDefault="00561FAB" w:rsidP="00561FAB">
      <w:pPr>
        <w:spacing w:after="0" w:line="240" w:lineRule="auto"/>
        <w:ind w:firstLine="567"/>
        <w:jc w:val="both"/>
        <w:rPr>
          <w:rFonts w:ascii="Times New Roman" w:hAnsi="Times New Roman" w:cs="Times New Roman"/>
          <w:sz w:val="24"/>
          <w:szCs w:val="24"/>
        </w:rPr>
      </w:pPr>
    </w:p>
    <w:p w:rsidR="00470B23"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7. Сіздің кәсіпорын мақсатты, келісімшарттық дайындықты пайдалануды, кадрларды даярлау кезінде 3 жақты келісімшарт жасасуды және т. б. жоспарлай ма?</w:t>
      </w:r>
    </w:p>
    <w:p w:rsidR="0040423C" w:rsidRDefault="0040423C" w:rsidP="00A40EDD">
      <w:pPr>
        <w:spacing w:after="0" w:line="240" w:lineRule="auto"/>
        <w:rPr>
          <w:rFonts w:ascii="Times New Roman" w:hAnsi="Times New Roman" w:cs="Times New Roman"/>
          <w:sz w:val="24"/>
          <w:szCs w:val="24"/>
        </w:rPr>
      </w:pPr>
    </w:p>
    <w:tbl>
      <w:tblPr>
        <w:tblW w:w="778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86"/>
        <w:gridCol w:w="4794"/>
      </w:tblGrid>
      <w:tr w:rsidR="0040423C" w:rsidRPr="0040423C" w:rsidTr="0040423C">
        <w:trPr>
          <w:trHeight w:val="294"/>
          <w:tblHeader/>
          <w:tblCellSpacing w:w="15" w:type="dxa"/>
        </w:trPr>
        <w:tc>
          <w:tcPr>
            <w:tcW w:w="0" w:type="auto"/>
            <w:vAlign w:val="center"/>
            <w:hideMark/>
          </w:tcPr>
          <w:p w:rsidR="0040423C" w:rsidRPr="0040423C" w:rsidRDefault="0040423C" w:rsidP="0040423C">
            <w:pPr>
              <w:spacing w:after="0" w:line="240" w:lineRule="auto"/>
              <w:jc w:val="center"/>
              <w:rPr>
                <w:rFonts w:ascii="Times New Roman" w:eastAsia="Times New Roman" w:hAnsi="Times New Roman" w:cs="Times New Roman"/>
                <w:bCs/>
                <w:sz w:val="24"/>
                <w:szCs w:val="24"/>
                <w:lang w:val="ru-RU" w:eastAsia="ru-RU"/>
              </w:rPr>
            </w:pPr>
            <w:r w:rsidRPr="0040423C">
              <w:rPr>
                <w:rFonts w:ascii="Times New Roman" w:eastAsia="Times New Roman" w:hAnsi="Times New Roman" w:cs="Times New Roman"/>
                <w:bCs/>
                <w:sz w:val="24"/>
                <w:szCs w:val="24"/>
                <w:lang w:val="ru-RU" w:eastAsia="ru-RU"/>
              </w:rPr>
              <w:t>Жауап нұсқасы</w:t>
            </w:r>
          </w:p>
        </w:tc>
        <w:tc>
          <w:tcPr>
            <w:tcW w:w="0" w:type="auto"/>
            <w:vAlign w:val="center"/>
            <w:hideMark/>
          </w:tcPr>
          <w:p w:rsidR="0040423C" w:rsidRPr="0040423C" w:rsidRDefault="0040423C" w:rsidP="0040423C">
            <w:pPr>
              <w:spacing w:after="0" w:line="240" w:lineRule="auto"/>
              <w:jc w:val="right"/>
              <w:rPr>
                <w:rFonts w:ascii="Times New Roman" w:eastAsia="Times New Roman" w:hAnsi="Times New Roman" w:cs="Times New Roman"/>
                <w:bCs/>
                <w:sz w:val="24"/>
                <w:szCs w:val="24"/>
                <w:lang w:val="ru-RU" w:eastAsia="ru-RU"/>
              </w:rPr>
            </w:pPr>
            <w:r w:rsidRPr="0040423C">
              <w:rPr>
                <w:rFonts w:ascii="Times New Roman" w:eastAsia="Times New Roman" w:hAnsi="Times New Roman" w:cs="Times New Roman"/>
                <w:bCs/>
                <w:sz w:val="24"/>
                <w:szCs w:val="24"/>
                <w:lang w:val="ru-RU" w:eastAsia="ru-RU"/>
              </w:rPr>
              <w:t>Пайыздық көрсеткіш (%)</w:t>
            </w:r>
          </w:p>
        </w:tc>
      </w:tr>
      <w:tr w:rsidR="0040423C" w:rsidRPr="0040423C" w:rsidTr="0040423C">
        <w:trPr>
          <w:trHeight w:val="304"/>
          <w:tblCellSpacing w:w="15" w:type="dxa"/>
        </w:trPr>
        <w:tc>
          <w:tcPr>
            <w:tcW w:w="0" w:type="auto"/>
            <w:vAlign w:val="center"/>
            <w:hideMark/>
          </w:tcPr>
          <w:p w:rsidR="0040423C" w:rsidRPr="0040423C" w:rsidRDefault="0040423C" w:rsidP="0040423C">
            <w:pPr>
              <w:spacing w:after="0" w:line="240" w:lineRule="auto"/>
              <w:rPr>
                <w:rFonts w:ascii="Times New Roman" w:eastAsia="Times New Roman" w:hAnsi="Times New Roman" w:cs="Times New Roman"/>
                <w:sz w:val="24"/>
                <w:szCs w:val="24"/>
                <w:lang w:val="ru-RU" w:eastAsia="ru-RU"/>
              </w:rPr>
            </w:pPr>
            <w:r w:rsidRPr="0040423C">
              <w:rPr>
                <w:rFonts w:ascii="Times New Roman" w:eastAsia="Times New Roman" w:hAnsi="Times New Roman" w:cs="Times New Roman"/>
                <w:sz w:val="24"/>
                <w:szCs w:val="24"/>
                <w:lang w:val="ru-RU" w:eastAsia="ru-RU"/>
              </w:rPr>
              <w:t>Иә</w:t>
            </w:r>
          </w:p>
        </w:tc>
        <w:tc>
          <w:tcPr>
            <w:tcW w:w="0" w:type="auto"/>
            <w:vAlign w:val="center"/>
            <w:hideMark/>
          </w:tcPr>
          <w:p w:rsidR="0040423C" w:rsidRPr="0040423C" w:rsidRDefault="0040423C" w:rsidP="0040423C">
            <w:pPr>
              <w:spacing w:after="0" w:line="240" w:lineRule="auto"/>
              <w:jc w:val="right"/>
              <w:rPr>
                <w:rFonts w:ascii="Times New Roman" w:eastAsia="Times New Roman" w:hAnsi="Times New Roman" w:cs="Times New Roman"/>
                <w:sz w:val="24"/>
                <w:szCs w:val="24"/>
                <w:lang w:val="ru-RU" w:eastAsia="ru-RU"/>
              </w:rPr>
            </w:pPr>
            <w:r w:rsidRPr="0040423C">
              <w:rPr>
                <w:rFonts w:ascii="Times New Roman" w:eastAsia="Times New Roman" w:hAnsi="Times New Roman" w:cs="Times New Roman"/>
                <w:sz w:val="24"/>
                <w:szCs w:val="24"/>
                <w:lang w:val="ru-RU" w:eastAsia="ru-RU"/>
              </w:rPr>
              <w:t>62,1</w:t>
            </w:r>
          </w:p>
        </w:tc>
      </w:tr>
      <w:tr w:rsidR="0040423C" w:rsidRPr="0040423C" w:rsidTr="0040423C">
        <w:trPr>
          <w:trHeight w:val="294"/>
          <w:tblCellSpacing w:w="15" w:type="dxa"/>
        </w:trPr>
        <w:tc>
          <w:tcPr>
            <w:tcW w:w="0" w:type="auto"/>
            <w:vAlign w:val="center"/>
            <w:hideMark/>
          </w:tcPr>
          <w:p w:rsidR="0040423C" w:rsidRPr="0040423C" w:rsidRDefault="0040423C" w:rsidP="0040423C">
            <w:pPr>
              <w:spacing w:after="0" w:line="240" w:lineRule="auto"/>
              <w:rPr>
                <w:rFonts w:ascii="Times New Roman" w:eastAsia="Times New Roman" w:hAnsi="Times New Roman" w:cs="Times New Roman"/>
                <w:sz w:val="24"/>
                <w:szCs w:val="24"/>
                <w:lang w:val="ru-RU" w:eastAsia="ru-RU"/>
              </w:rPr>
            </w:pPr>
            <w:r w:rsidRPr="0040423C">
              <w:rPr>
                <w:rFonts w:ascii="Times New Roman" w:eastAsia="Times New Roman" w:hAnsi="Times New Roman" w:cs="Times New Roman"/>
                <w:sz w:val="24"/>
                <w:szCs w:val="24"/>
                <w:lang w:val="ru-RU" w:eastAsia="ru-RU"/>
              </w:rPr>
              <w:t>Жоқ</w:t>
            </w:r>
          </w:p>
        </w:tc>
        <w:tc>
          <w:tcPr>
            <w:tcW w:w="0" w:type="auto"/>
            <w:vAlign w:val="center"/>
            <w:hideMark/>
          </w:tcPr>
          <w:p w:rsidR="0040423C" w:rsidRPr="0040423C" w:rsidRDefault="0040423C" w:rsidP="0040423C">
            <w:pPr>
              <w:spacing w:after="0" w:line="240" w:lineRule="auto"/>
              <w:jc w:val="right"/>
              <w:rPr>
                <w:rFonts w:ascii="Times New Roman" w:eastAsia="Times New Roman" w:hAnsi="Times New Roman" w:cs="Times New Roman"/>
                <w:sz w:val="24"/>
                <w:szCs w:val="24"/>
                <w:lang w:val="ru-RU" w:eastAsia="ru-RU"/>
              </w:rPr>
            </w:pPr>
            <w:r w:rsidRPr="0040423C">
              <w:rPr>
                <w:rFonts w:ascii="Times New Roman" w:eastAsia="Times New Roman" w:hAnsi="Times New Roman" w:cs="Times New Roman"/>
                <w:sz w:val="24"/>
                <w:szCs w:val="24"/>
                <w:lang w:val="ru-RU" w:eastAsia="ru-RU"/>
              </w:rPr>
              <w:t>24,1</w:t>
            </w:r>
          </w:p>
        </w:tc>
      </w:tr>
      <w:tr w:rsidR="0040423C" w:rsidRPr="0040423C" w:rsidTr="0040423C">
        <w:trPr>
          <w:trHeight w:val="294"/>
          <w:tblCellSpacing w:w="15" w:type="dxa"/>
        </w:trPr>
        <w:tc>
          <w:tcPr>
            <w:tcW w:w="0" w:type="auto"/>
            <w:vAlign w:val="center"/>
            <w:hideMark/>
          </w:tcPr>
          <w:p w:rsidR="0040423C" w:rsidRPr="0040423C" w:rsidRDefault="0040423C" w:rsidP="0040423C">
            <w:pPr>
              <w:spacing w:after="0" w:line="240" w:lineRule="auto"/>
              <w:rPr>
                <w:rFonts w:ascii="Times New Roman" w:eastAsia="Times New Roman" w:hAnsi="Times New Roman" w:cs="Times New Roman"/>
                <w:sz w:val="24"/>
                <w:szCs w:val="24"/>
                <w:lang w:val="ru-RU" w:eastAsia="ru-RU"/>
              </w:rPr>
            </w:pPr>
            <w:r w:rsidRPr="0040423C">
              <w:rPr>
                <w:rFonts w:ascii="Times New Roman" w:eastAsia="Times New Roman" w:hAnsi="Times New Roman" w:cs="Times New Roman"/>
                <w:sz w:val="24"/>
                <w:szCs w:val="24"/>
                <w:lang w:val="ru-RU" w:eastAsia="ru-RU"/>
              </w:rPr>
              <w:t>Басқа</w:t>
            </w:r>
          </w:p>
        </w:tc>
        <w:tc>
          <w:tcPr>
            <w:tcW w:w="0" w:type="auto"/>
            <w:vAlign w:val="center"/>
            <w:hideMark/>
          </w:tcPr>
          <w:p w:rsidR="0040423C" w:rsidRPr="0040423C" w:rsidRDefault="0040423C" w:rsidP="0040423C">
            <w:pPr>
              <w:spacing w:after="0" w:line="240" w:lineRule="auto"/>
              <w:jc w:val="right"/>
              <w:rPr>
                <w:rFonts w:ascii="Times New Roman" w:eastAsia="Times New Roman" w:hAnsi="Times New Roman" w:cs="Times New Roman"/>
                <w:sz w:val="24"/>
                <w:szCs w:val="24"/>
                <w:lang w:val="ru-RU" w:eastAsia="ru-RU"/>
              </w:rPr>
            </w:pPr>
            <w:r w:rsidRPr="0040423C">
              <w:rPr>
                <w:rFonts w:ascii="Times New Roman" w:eastAsia="Times New Roman" w:hAnsi="Times New Roman" w:cs="Times New Roman"/>
                <w:sz w:val="24"/>
                <w:szCs w:val="24"/>
                <w:lang w:val="ru-RU" w:eastAsia="ru-RU"/>
              </w:rPr>
              <w:t>13,8</w:t>
            </w:r>
          </w:p>
        </w:tc>
      </w:tr>
    </w:tbl>
    <w:p w:rsidR="007B0D2F" w:rsidRDefault="007B0D2F" w:rsidP="00A40EDD">
      <w:pPr>
        <w:spacing w:after="0" w:line="240" w:lineRule="auto"/>
        <w:rPr>
          <w:rFonts w:ascii="Times New Roman" w:hAnsi="Times New Roman" w:cs="Times New Roman"/>
          <w:sz w:val="24"/>
          <w:szCs w:val="24"/>
        </w:rPr>
      </w:pPr>
    </w:p>
    <w:p w:rsidR="007B0D2F" w:rsidRDefault="007B0D2F" w:rsidP="00A40EDD">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750"/>
      </w:tblGrid>
      <w:tr w:rsidR="00F13169" w:rsidRPr="00A40EDD" w:rsidTr="001A7194">
        <w:trPr>
          <w:tblHeader/>
          <w:tblCellSpacing w:w="15" w:type="dxa"/>
        </w:trPr>
        <w:tc>
          <w:tcPr>
            <w:tcW w:w="0" w:type="auto"/>
            <w:vAlign w:val="center"/>
            <w:hideMark/>
          </w:tcPr>
          <w:p w:rsidR="00F13169" w:rsidRPr="00A40EDD" w:rsidRDefault="00F13169"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lastRenderedPageBreak/>
              <w:drawing>
                <wp:inline distT="0" distB="0" distL="0" distR="0" wp14:anchorId="60F892AC" wp14:editId="3B1FB9C2">
                  <wp:extent cx="5486400" cy="3200400"/>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bl>
    <w:p w:rsidR="00F13169" w:rsidRPr="00A40EDD" w:rsidRDefault="00F13169" w:rsidP="0040423C">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бойынша жұмыс берушілердің 62,1%-ы кадрларды даярлау кезінде мақсатты және келісімшарттық дайындықты, сондай-ақ үшжақты келісімшарттар жасауды жоспарлайтынын көрсеткен. Бұл көрсеткіш жұмыс берушілердің болашақ мамандарды даярлау үдерісіне тікелей қатысуға қызығушылық танытатынын білдіреді.</w:t>
      </w:r>
    </w:p>
    <w:p w:rsidR="00F13169" w:rsidRPr="00A40EDD" w:rsidRDefault="00F13169" w:rsidP="0040423C">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Сонымен қатар респонденттердің 24,1%-ы мұндай тәжірибені қолдануды жоспарламайтынын, ал 13,8%-ы нақты жағдайлар мен қажеттіліктерге байланысты шешім қабылдайтынын көрсеткен.</w:t>
      </w:r>
    </w:p>
    <w:p w:rsidR="00F13169" w:rsidRPr="00A40EDD" w:rsidRDefault="00F13169" w:rsidP="0040423C">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Зерттеу нәтижелері жұмыс берушілердің басым бөлігінің университетпен ұзақ мерзімді әріптестік орнатуға және еңбек нарығына қажетті мамандарды бірлесіп даярлауға дайын екенін көрсетті.</w:t>
      </w:r>
    </w:p>
    <w:p w:rsidR="00470B23" w:rsidRPr="00A40EDD" w:rsidRDefault="00470B23" w:rsidP="00A40EDD">
      <w:pPr>
        <w:spacing w:after="0" w:line="240" w:lineRule="auto"/>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 xml:space="preserve">8. Сіздің ұйымыңыз БҚИТУ атынан өткен білім беру бағдарламаларының ерекшеліктері, түлектің жеке басы, оның кәсіби жетістіктері туралы ақпаратты қамтитын түлекке ұсынымдар алғысы келе ме? </w:t>
      </w:r>
    </w:p>
    <w:p w:rsidR="00470B23" w:rsidRPr="00A40EDD" w:rsidRDefault="00470B23" w:rsidP="00A40EDD">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8"/>
        <w:gridCol w:w="2682"/>
      </w:tblGrid>
      <w:tr w:rsidR="00885AE0" w:rsidRPr="00A40EDD" w:rsidTr="00885AE0">
        <w:trPr>
          <w:tblHeader/>
          <w:tblCellSpacing w:w="15" w:type="dxa"/>
        </w:trPr>
        <w:tc>
          <w:tcPr>
            <w:tcW w:w="0" w:type="auto"/>
            <w:vAlign w:val="center"/>
            <w:hideMark/>
          </w:tcPr>
          <w:p w:rsidR="00885AE0" w:rsidRPr="00A40EDD" w:rsidRDefault="00885AE0"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Жауап нұсқасы</w:t>
            </w:r>
          </w:p>
        </w:tc>
        <w:tc>
          <w:tcPr>
            <w:tcW w:w="0" w:type="auto"/>
            <w:vAlign w:val="center"/>
            <w:hideMark/>
          </w:tcPr>
          <w:p w:rsidR="00885AE0" w:rsidRPr="00A40EDD" w:rsidRDefault="00885AE0"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885AE0" w:rsidRPr="00A40EDD" w:rsidTr="00885AE0">
        <w:trPr>
          <w:tblCellSpacing w:w="15" w:type="dxa"/>
        </w:trPr>
        <w:tc>
          <w:tcPr>
            <w:tcW w:w="0" w:type="auto"/>
            <w:vAlign w:val="center"/>
            <w:hideMark/>
          </w:tcPr>
          <w:p w:rsidR="00885AE0" w:rsidRPr="00A40EDD" w:rsidRDefault="00885AE0"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Иә</w:t>
            </w:r>
          </w:p>
        </w:tc>
        <w:tc>
          <w:tcPr>
            <w:tcW w:w="0" w:type="auto"/>
            <w:vAlign w:val="center"/>
            <w:hideMark/>
          </w:tcPr>
          <w:p w:rsidR="00885AE0" w:rsidRPr="00A40EDD" w:rsidRDefault="00885AE0"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79,3</w:t>
            </w:r>
          </w:p>
        </w:tc>
      </w:tr>
      <w:tr w:rsidR="00885AE0" w:rsidRPr="00A40EDD" w:rsidTr="00885AE0">
        <w:trPr>
          <w:tblCellSpacing w:w="15" w:type="dxa"/>
        </w:trPr>
        <w:tc>
          <w:tcPr>
            <w:tcW w:w="0" w:type="auto"/>
            <w:vAlign w:val="center"/>
            <w:hideMark/>
          </w:tcPr>
          <w:p w:rsidR="00885AE0" w:rsidRPr="00A40EDD" w:rsidRDefault="00885AE0"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Жоқ</w:t>
            </w:r>
          </w:p>
        </w:tc>
        <w:tc>
          <w:tcPr>
            <w:tcW w:w="0" w:type="auto"/>
            <w:vAlign w:val="center"/>
            <w:hideMark/>
          </w:tcPr>
          <w:p w:rsidR="00885AE0" w:rsidRPr="00A40EDD" w:rsidRDefault="00885AE0"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13,8</w:t>
            </w:r>
          </w:p>
        </w:tc>
      </w:tr>
      <w:tr w:rsidR="00885AE0" w:rsidRPr="00A40EDD" w:rsidTr="00885AE0">
        <w:trPr>
          <w:tblCellSpacing w:w="15" w:type="dxa"/>
        </w:trPr>
        <w:tc>
          <w:tcPr>
            <w:tcW w:w="0" w:type="auto"/>
            <w:vAlign w:val="center"/>
            <w:hideMark/>
          </w:tcPr>
          <w:p w:rsidR="00885AE0" w:rsidRPr="00A40EDD" w:rsidRDefault="00885AE0"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Басқа</w:t>
            </w:r>
          </w:p>
        </w:tc>
        <w:tc>
          <w:tcPr>
            <w:tcW w:w="0" w:type="auto"/>
            <w:vAlign w:val="center"/>
            <w:hideMark/>
          </w:tcPr>
          <w:p w:rsidR="00885AE0" w:rsidRPr="00A40EDD" w:rsidRDefault="00885AE0"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6,9</w:t>
            </w:r>
          </w:p>
        </w:tc>
      </w:tr>
    </w:tbl>
    <w:p w:rsidR="00F13169" w:rsidRPr="00A40EDD" w:rsidRDefault="00F13169" w:rsidP="00A40EDD">
      <w:pPr>
        <w:spacing w:after="0" w:line="240" w:lineRule="auto"/>
        <w:rPr>
          <w:rFonts w:ascii="Times New Roman" w:hAnsi="Times New Roman" w:cs="Times New Roman"/>
          <w:sz w:val="24"/>
          <w:szCs w:val="24"/>
        </w:rPr>
      </w:pPr>
    </w:p>
    <w:p w:rsidR="00885AE0" w:rsidRPr="00A40EDD" w:rsidRDefault="00EF0FE7"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lastRenderedPageBreak/>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C7B1D" w:rsidRPr="00A40EDD" w:rsidRDefault="00CC7B1D" w:rsidP="00C34AC0">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бойынша жұмыс берушілердің басым бөлігі (79,3%) БҚИТУ тарапынан берілетін және білім беру бағдарламасының ерекшеліктері, түлектің жеке қасиеттері мен кәсіби жетістіктері туралы мәліметтерді қамтитын ұсыным хаттарды алуға қызығушылық танытқан.</w:t>
      </w:r>
    </w:p>
    <w:p w:rsidR="00CC7B1D" w:rsidRPr="00A40EDD" w:rsidRDefault="00CC7B1D" w:rsidP="00C34AC0">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Респонденттердің 13,8%-ы мұндай ақпараттың қажеттілігі жоқ екенін көрсетсе, 6,9%-ы нақты лауазымға немесе жұмыс ерекшелігіне байланысты шешім қабылдайтынын білдірген.</w:t>
      </w:r>
    </w:p>
    <w:p w:rsidR="00CC7B1D" w:rsidRPr="00A40EDD" w:rsidRDefault="00CC7B1D" w:rsidP="00C34AC0">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Нәтижелер жұмыс берушілер үшін түлектің дипломымен қатар оның кәсіби құзыреттері, жеке қасиеттері мен жетістіктері туралы қосымша ақпараттың маңызды екенін көрсетеді. Мұндай ұсынымдар түлектердің еңбек нарығындағы бәсекеге қабілеттілігін арттыруға ықпал етеді.</w:t>
      </w:r>
    </w:p>
    <w:p w:rsidR="00CC7B1D" w:rsidRPr="00A40EDD" w:rsidRDefault="00CC7B1D" w:rsidP="00A40EDD">
      <w:pPr>
        <w:spacing w:after="0" w:line="240" w:lineRule="auto"/>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9. Сіздің ұйымыңыз көбіне қандай мамандарға мұқтаж?</w:t>
      </w:r>
    </w:p>
    <w:p w:rsidR="00EF0FE7" w:rsidRPr="00A40EDD" w:rsidRDefault="00EF0FE7" w:rsidP="00A40EDD">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96"/>
        <w:gridCol w:w="2682"/>
      </w:tblGrid>
      <w:tr w:rsidR="00CC7B1D" w:rsidRPr="00A40EDD" w:rsidTr="00EF0FE7">
        <w:trPr>
          <w:tblHeader/>
          <w:tblCellSpacing w:w="15" w:type="dxa"/>
        </w:trPr>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Мамандық бағыты</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CC7B1D" w:rsidRPr="00A40EDD" w:rsidTr="00EF0FE7">
        <w:trPr>
          <w:tblCellSpacing w:w="15" w:type="dxa"/>
        </w:trPr>
        <w:tc>
          <w:tcPr>
            <w:tcW w:w="0" w:type="auto"/>
            <w:vAlign w:val="center"/>
            <w:hideMark/>
          </w:tcPr>
          <w:p w:rsidR="00CC7B1D" w:rsidRPr="00912538" w:rsidRDefault="00CC7B1D" w:rsidP="00A40EDD">
            <w:pPr>
              <w:spacing w:after="0" w:line="240" w:lineRule="auto"/>
              <w:rPr>
                <w:rFonts w:ascii="Times New Roman" w:hAnsi="Times New Roman" w:cs="Times New Roman"/>
                <w:sz w:val="24"/>
                <w:szCs w:val="24"/>
                <w:lang w:val="ru-RU"/>
              </w:rPr>
            </w:pPr>
            <w:r w:rsidRPr="00912538">
              <w:rPr>
                <w:rFonts w:ascii="Times New Roman" w:hAnsi="Times New Roman" w:cs="Times New Roman"/>
                <w:sz w:val="24"/>
                <w:szCs w:val="24"/>
                <w:lang w:val="ru-RU"/>
              </w:rPr>
              <w:t>Қаржы, экономика және есеп саласының мамандары</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20,0</w:t>
            </w:r>
          </w:p>
        </w:tc>
      </w:tr>
      <w:tr w:rsidR="00CC7B1D" w:rsidRPr="00A40EDD" w:rsidTr="00EF0FE7">
        <w:trPr>
          <w:tblCellSpacing w:w="15" w:type="dxa"/>
        </w:trPr>
        <w:tc>
          <w:tcPr>
            <w:tcW w:w="0" w:type="auto"/>
            <w:vAlign w:val="center"/>
            <w:hideMark/>
          </w:tcPr>
          <w:p w:rsidR="00CC7B1D" w:rsidRPr="00912538" w:rsidRDefault="00CC7B1D" w:rsidP="00A40EDD">
            <w:pPr>
              <w:spacing w:after="0" w:line="240" w:lineRule="auto"/>
              <w:rPr>
                <w:rFonts w:ascii="Times New Roman" w:hAnsi="Times New Roman" w:cs="Times New Roman"/>
                <w:sz w:val="24"/>
                <w:szCs w:val="24"/>
                <w:lang w:val="ru-RU"/>
              </w:rPr>
            </w:pPr>
            <w:r w:rsidRPr="00912538">
              <w:rPr>
                <w:rFonts w:ascii="Times New Roman" w:hAnsi="Times New Roman" w:cs="Times New Roman"/>
                <w:sz w:val="24"/>
                <w:szCs w:val="24"/>
                <w:lang w:val="ru-RU"/>
              </w:rPr>
              <w:t>Педагогика және психология саласының мамандары</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20,0</w:t>
            </w:r>
          </w:p>
        </w:tc>
      </w:tr>
      <w:tr w:rsidR="00CC7B1D" w:rsidRPr="00A40EDD" w:rsidTr="00EF0FE7">
        <w:trPr>
          <w:tblCellSpacing w:w="15" w:type="dxa"/>
        </w:trPr>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Мұнай-газ саласының мамандары</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6,7</w:t>
            </w:r>
          </w:p>
        </w:tc>
      </w:tr>
      <w:tr w:rsidR="00CC7B1D" w:rsidRPr="00A40EDD" w:rsidTr="00EF0FE7">
        <w:trPr>
          <w:tblCellSpacing w:w="15" w:type="dxa"/>
        </w:trPr>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Құқық саласының мамандары</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6,7</w:t>
            </w:r>
          </w:p>
        </w:tc>
      </w:tr>
      <w:tr w:rsidR="00CC7B1D" w:rsidRPr="00A40EDD" w:rsidTr="00EF0FE7">
        <w:trPr>
          <w:tblCellSpacing w:w="15" w:type="dxa"/>
        </w:trPr>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Менеджмент саласының мамандары</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3,3</w:t>
            </w:r>
          </w:p>
        </w:tc>
      </w:tr>
      <w:tr w:rsidR="00CC7B1D" w:rsidRPr="00A40EDD" w:rsidTr="00EF0FE7">
        <w:trPr>
          <w:tblCellSpacing w:w="15" w:type="dxa"/>
        </w:trPr>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Технология саласының мамандары</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3,3</w:t>
            </w:r>
          </w:p>
        </w:tc>
      </w:tr>
      <w:tr w:rsidR="00CC7B1D" w:rsidRPr="00A40EDD" w:rsidTr="00EF0FE7">
        <w:trPr>
          <w:tblCellSpacing w:w="15" w:type="dxa"/>
        </w:trPr>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Ветеринария саласының мамандары</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3,3</w:t>
            </w:r>
          </w:p>
        </w:tc>
      </w:tr>
      <w:tr w:rsidR="00CC7B1D" w:rsidRPr="00A40EDD" w:rsidTr="00EF0FE7">
        <w:trPr>
          <w:tblCellSpacing w:w="15" w:type="dxa"/>
        </w:trPr>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Басқа жауаптар немесе нақты көрсетілмеген</w:t>
            </w:r>
          </w:p>
        </w:tc>
        <w:tc>
          <w:tcPr>
            <w:tcW w:w="0" w:type="auto"/>
            <w:vAlign w:val="center"/>
            <w:hideMark/>
          </w:tcPr>
          <w:p w:rsidR="00CC7B1D" w:rsidRPr="00A40EDD" w:rsidRDefault="00CC7B1D"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36,7</w:t>
            </w:r>
          </w:p>
        </w:tc>
      </w:tr>
    </w:tbl>
    <w:p w:rsidR="00EF0FE7" w:rsidRPr="00A40EDD" w:rsidRDefault="00EF0FE7" w:rsidP="00A40EDD">
      <w:pPr>
        <w:spacing w:after="0" w:line="240" w:lineRule="auto"/>
        <w:rPr>
          <w:rFonts w:ascii="Times New Roman" w:hAnsi="Times New Roman" w:cs="Times New Roman"/>
          <w:sz w:val="24"/>
          <w:szCs w:val="24"/>
        </w:rPr>
      </w:pPr>
    </w:p>
    <w:p w:rsidR="00CC7B1D" w:rsidRPr="00A40EDD" w:rsidRDefault="00CC7B1D" w:rsidP="00616D12">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бойынша жұмыс берушілер арасында ең жоғары сұраныс педагогикалық бағыттағы мамандарға (31,0%) тиесілі. Сонымен қатар ақпараттық технологиялар және информатика мамандары (17,2%), сондай-ақ қаржы-экономика саласының мамандары (13,8%) еңбек нарығында жоғары сұранысқа ие болып отыр.</w:t>
      </w:r>
    </w:p>
    <w:p w:rsidR="00CC7B1D" w:rsidRPr="00A40EDD" w:rsidRDefault="00CC7B1D" w:rsidP="00616D12">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Зерттеу нәтижелері білім беру, цифрландыру және экономикалық басқару бағыттарының өңірлік еңбек нарығында басымдыққа ие екенін көрсетеді.</w:t>
      </w:r>
    </w:p>
    <w:p w:rsidR="00EF0FE7" w:rsidRPr="00A40EDD" w:rsidRDefault="00EF0FE7" w:rsidP="00A40EDD">
      <w:pPr>
        <w:spacing w:after="0" w:line="240" w:lineRule="auto"/>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lastRenderedPageBreak/>
        <w:t xml:space="preserve">10. Мамандар тапшылығы мәселесін қалай шешесіз? </w:t>
      </w:r>
    </w:p>
    <w:p w:rsidR="00470B23" w:rsidRPr="00A40EDD" w:rsidRDefault="00470B23" w:rsidP="00A40EDD">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35"/>
        <w:gridCol w:w="2309"/>
      </w:tblGrid>
      <w:tr w:rsidR="00C74B45" w:rsidRPr="00A40EDD" w:rsidTr="00C74B45">
        <w:trPr>
          <w:tblHeader/>
          <w:tblCellSpacing w:w="15" w:type="dxa"/>
        </w:trPr>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Жауап нұсқасы</w:t>
            </w:r>
          </w:p>
        </w:tc>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C74B45" w:rsidRPr="00A40EDD" w:rsidTr="00C74B45">
        <w:trPr>
          <w:tblCellSpacing w:w="15" w:type="dxa"/>
        </w:trPr>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ЖОО түлектерін тұрақты жұмысқа тарту және студенттерге тәжірибе ұйымдастыру</w:t>
            </w:r>
          </w:p>
        </w:tc>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31,0</w:t>
            </w:r>
          </w:p>
        </w:tc>
      </w:tr>
      <w:tr w:rsidR="00C74B45" w:rsidRPr="00A40EDD" w:rsidTr="00C74B45">
        <w:trPr>
          <w:tblCellSpacing w:w="15" w:type="dxa"/>
        </w:trPr>
        <w:tc>
          <w:tcPr>
            <w:tcW w:w="0" w:type="auto"/>
            <w:vAlign w:val="center"/>
            <w:hideMark/>
          </w:tcPr>
          <w:p w:rsidR="00C74B45" w:rsidRPr="00912538" w:rsidRDefault="00C74B45" w:rsidP="00A40EDD">
            <w:pPr>
              <w:spacing w:after="0" w:line="240" w:lineRule="auto"/>
              <w:rPr>
                <w:rFonts w:ascii="Times New Roman" w:hAnsi="Times New Roman" w:cs="Times New Roman"/>
                <w:sz w:val="24"/>
                <w:szCs w:val="24"/>
                <w:lang w:val="ru-RU"/>
              </w:rPr>
            </w:pPr>
            <w:r w:rsidRPr="00912538">
              <w:rPr>
                <w:rFonts w:ascii="Times New Roman" w:hAnsi="Times New Roman" w:cs="Times New Roman"/>
                <w:sz w:val="24"/>
                <w:szCs w:val="24"/>
                <w:lang w:val="ru-RU"/>
              </w:rPr>
              <w:t>Әріптестер мен таныстар арқылы маман іздеу</w:t>
            </w:r>
          </w:p>
        </w:tc>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24,1</w:t>
            </w:r>
          </w:p>
        </w:tc>
      </w:tr>
      <w:tr w:rsidR="00C74B45" w:rsidRPr="00A40EDD" w:rsidTr="00C74B45">
        <w:trPr>
          <w:tblCellSpacing w:w="15" w:type="dxa"/>
        </w:trPr>
        <w:tc>
          <w:tcPr>
            <w:tcW w:w="0" w:type="auto"/>
            <w:vAlign w:val="center"/>
            <w:hideMark/>
          </w:tcPr>
          <w:p w:rsidR="00C74B45" w:rsidRPr="00912538" w:rsidRDefault="00C74B45" w:rsidP="00A40EDD">
            <w:pPr>
              <w:spacing w:after="0" w:line="240" w:lineRule="auto"/>
              <w:rPr>
                <w:rFonts w:ascii="Times New Roman" w:hAnsi="Times New Roman" w:cs="Times New Roman"/>
                <w:sz w:val="24"/>
                <w:szCs w:val="24"/>
                <w:lang w:val="ru-RU"/>
              </w:rPr>
            </w:pPr>
            <w:r w:rsidRPr="00912538">
              <w:rPr>
                <w:rFonts w:ascii="Times New Roman" w:hAnsi="Times New Roman" w:cs="Times New Roman"/>
                <w:sz w:val="24"/>
                <w:szCs w:val="24"/>
                <w:lang w:val="ru-RU"/>
              </w:rPr>
              <w:t>Газет, радио, интернет және басқа БАҚ арқылы хабарландыру беру</w:t>
            </w:r>
          </w:p>
        </w:tc>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15,5</w:t>
            </w:r>
          </w:p>
        </w:tc>
      </w:tr>
      <w:tr w:rsidR="00C74B45" w:rsidRPr="00A40EDD" w:rsidTr="00C74B45">
        <w:trPr>
          <w:tblCellSpacing w:w="15" w:type="dxa"/>
        </w:trPr>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Мемлекеттік жұмыспен қамту қызметіне жүгіну</w:t>
            </w:r>
          </w:p>
        </w:tc>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12,1</w:t>
            </w:r>
          </w:p>
        </w:tc>
      </w:tr>
      <w:tr w:rsidR="00C74B45" w:rsidRPr="00A40EDD" w:rsidTr="00C74B45">
        <w:trPr>
          <w:tblCellSpacing w:w="15" w:type="dxa"/>
        </w:trPr>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Қызметкерлерді жоғары оқу орындары мен бизнес-мектептердің курстарына жіберу</w:t>
            </w:r>
          </w:p>
        </w:tc>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8,6</w:t>
            </w:r>
          </w:p>
        </w:tc>
      </w:tr>
      <w:tr w:rsidR="00C74B45" w:rsidRPr="00A40EDD" w:rsidTr="00C74B45">
        <w:trPr>
          <w:tblCellSpacing w:w="15" w:type="dxa"/>
        </w:trPr>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Студенттерді мақсатты оқытуға қаражат бөлу</w:t>
            </w:r>
          </w:p>
        </w:tc>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5,2</w:t>
            </w:r>
          </w:p>
        </w:tc>
      </w:tr>
      <w:tr w:rsidR="00C74B45" w:rsidRPr="00A40EDD" w:rsidTr="00C74B45">
        <w:trPr>
          <w:tblCellSpacing w:w="15" w:type="dxa"/>
        </w:trPr>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Жеке кадрлық агенттіктерге жүгіну</w:t>
            </w:r>
          </w:p>
        </w:tc>
        <w:tc>
          <w:tcPr>
            <w:tcW w:w="0" w:type="auto"/>
            <w:vAlign w:val="center"/>
            <w:hideMark/>
          </w:tcPr>
          <w:p w:rsidR="00C74B45" w:rsidRPr="00A40EDD" w:rsidRDefault="00C74B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3,5</w:t>
            </w:r>
          </w:p>
        </w:tc>
      </w:tr>
    </w:tbl>
    <w:p w:rsidR="00470B23" w:rsidRPr="00A40EDD" w:rsidRDefault="00470B23" w:rsidP="00A40EDD">
      <w:pPr>
        <w:spacing w:after="0" w:line="240" w:lineRule="auto"/>
        <w:rPr>
          <w:rFonts w:ascii="Times New Roman" w:hAnsi="Times New Roman" w:cs="Times New Roman"/>
          <w:sz w:val="24"/>
          <w:szCs w:val="24"/>
        </w:rPr>
      </w:pPr>
    </w:p>
    <w:p w:rsidR="00C74B45" w:rsidRPr="00A40EDD" w:rsidRDefault="00C74B45" w:rsidP="00A40EDD">
      <w:pPr>
        <w:spacing w:after="0" w:line="240" w:lineRule="auto"/>
        <w:rPr>
          <w:rFonts w:ascii="Times New Roman" w:hAnsi="Times New Roman" w:cs="Times New Roman"/>
          <w:sz w:val="24"/>
          <w:szCs w:val="24"/>
        </w:rPr>
      </w:pPr>
    </w:p>
    <w:p w:rsidR="00AE5873" w:rsidRPr="00A40EDD" w:rsidRDefault="00AE5873"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drawing>
          <wp:inline distT="0" distB="0" distL="0" distR="0">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74B45" w:rsidRDefault="00C74B45" w:rsidP="00A40EDD">
      <w:pPr>
        <w:spacing w:after="0" w:line="240" w:lineRule="auto"/>
        <w:rPr>
          <w:rFonts w:ascii="Times New Roman" w:hAnsi="Times New Roman" w:cs="Times New Roman"/>
          <w:sz w:val="24"/>
          <w:szCs w:val="24"/>
        </w:rPr>
      </w:pPr>
    </w:p>
    <w:p w:rsidR="0073051E" w:rsidRPr="0073051E" w:rsidRDefault="0073051E" w:rsidP="0073051E">
      <w:pPr>
        <w:spacing w:after="0" w:line="240" w:lineRule="auto"/>
        <w:ind w:firstLine="567"/>
        <w:jc w:val="both"/>
        <w:rPr>
          <w:rFonts w:ascii="Times New Roman" w:hAnsi="Times New Roman" w:cs="Times New Roman"/>
          <w:sz w:val="24"/>
          <w:szCs w:val="24"/>
        </w:rPr>
      </w:pPr>
      <w:r w:rsidRPr="0073051E">
        <w:rPr>
          <w:rFonts w:ascii="Times New Roman" w:hAnsi="Times New Roman" w:cs="Times New Roman"/>
          <w:sz w:val="24"/>
          <w:szCs w:val="24"/>
        </w:rPr>
        <w:t>Сауалнама нәтижелері көрсеткендей, жұмыс берушілер мамандар тапшылығын шешудің ең тиімді жолы ретінде ЖОО түлектерін тұрақты жұмысқа тарту және студенттерге өндірістік тәжірибе ұйымдастыруды (31,0%) қарастырады.</w:t>
      </w:r>
    </w:p>
    <w:p w:rsidR="0073051E" w:rsidRPr="0073051E" w:rsidRDefault="0073051E" w:rsidP="0073051E">
      <w:pPr>
        <w:spacing w:after="0" w:line="240" w:lineRule="auto"/>
        <w:ind w:firstLine="567"/>
        <w:jc w:val="both"/>
        <w:rPr>
          <w:rFonts w:ascii="Times New Roman" w:hAnsi="Times New Roman" w:cs="Times New Roman"/>
          <w:sz w:val="24"/>
          <w:szCs w:val="24"/>
        </w:rPr>
      </w:pPr>
      <w:r w:rsidRPr="0073051E">
        <w:rPr>
          <w:rFonts w:ascii="Times New Roman" w:hAnsi="Times New Roman" w:cs="Times New Roman"/>
          <w:sz w:val="24"/>
          <w:szCs w:val="24"/>
        </w:rPr>
        <w:t>Сондай-ақ ұйымдар арасында әріптестер мен таныстар арқылы маман іздеу (24,1%) және бұқаралық ақпарат құралдары мен интернет арқылы кадрлар тарту (15,5%) кең таралған тәсілдер болып табылады.</w:t>
      </w:r>
    </w:p>
    <w:p w:rsidR="0073051E" w:rsidRPr="0073051E" w:rsidRDefault="0073051E" w:rsidP="0073051E">
      <w:pPr>
        <w:spacing w:after="0" w:line="240" w:lineRule="auto"/>
        <w:ind w:firstLine="567"/>
        <w:jc w:val="both"/>
        <w:rPr>
          <w:rFonts w:ascii="Times New Roman" w:hAnsi="Times New Roman" w:cs="Times New Roman"/>
          <w:sz w:val="24"/>
          <w:szCs w:val="24"/>
        </w:rPr>
      </w:pPr>
      <w:r w:rsidRPr="0073051E">
        <w:rPr>
          <w:rFonts w:ascii="Times New Roman" w:hAnsi="Times New Roman" w:cs="Times New Roman"/>
          <w:sz w:val="24"/>
          <w:szCs w:val="24"/>
        </w:rPr>
        <w:t>Алынған нәтижелер жұмыс берушілердің кадрлық резервті қалыптастыруда жоғары оқу орындарымен тығыз байланыс орнатуға мүдделі екенін көрсетеді.</w:t>
      </w:r>
    </w:p>
    <w:p w:rsidR="0076056E" w:rsidRPr="00A40EDD" w:rsidRDefault="0076056E" w:rsidP="00A40EDD">
      <w:pPr>
        <w:spacing w:after="0" w:line="240" w:lineRule="auto"/>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11. Ұйымыңызды таңдау кезінде түлектер үшін ең тартымды не бар?</w:t>
      </w:r>
    </w:p>
    <w:p w:rsidR="00470B23" w:rsidRPr="00A40EDD" w:rsidRDefault="00470B23" w:rsidP="00A40EDD">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2"/>
        <w:gridCol w:w="2682"/>
      </w:tblGrid>
      <w:tr w:rsidR="00E73345" w:rsidRPr="00A40EDD" w:rsidTr="00E73345">
        <w:trPr>
          <w:tblHeade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Жауап нұсқасы</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Пайыздық көрсеткіш (%)</w:t>
            </w:r>
          </w:p>
        </w:tc>
      </w:tr>
      <w:tr w:rsidR="00E73345" w:rsidRPr="00A40EDD" w:rsidTr="00E73345">
        <w:trP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Мамандық бойынша жұмыс</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75,9</w:t>
            </w:r>
          </w:p>
        </w:tc>
      </w:tr>
      <w:tr w:rsidR="00E73345" w:rsidRPr="00A40EDD" w:rsidTr="00E73345">
        <w:trP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Жалақы деңгейі</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72,4</w:t>
            </w:r>
          </w:p>
        </w:tc>
      </w:tr>
      <w:tr w:rsidR="00E73345" w:rsidRPr="00A40EDD" w:rsidTr="00E73345">
        <w:trP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lastRenderedPageBreak/>
              <w:t>Әлеуметтік кепілдіктер</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51,7</w:t>
            </w:r>
          </w:p>
        </w:tc>
      </w:tr>
      <w:tr w:rsidR="00E73345" w:rsidRPr="00A40EDD" w:rsidTr="00E73345">
        <w:trP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Кәсіпорынның беделі, танымалдығы</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37,9</w:t>
            </w:r>
          </w:p>
        </w:tc>
      </w:tr>
      <w:tr w:rsidR="00E73345" w:rsidRPr="00A40EDD" w:rsidTr="00E73345">
        <w:trP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Тұрғын үй жағдайын жақсарту мүмкіндігі</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27,6</w:t>
            </w:r>
          </w:p>
        </w:tc>
      </w:tr>
      <w:tr w:rsidR="00E73345" w:rsidRPr="00A40EDD" w:rsidTr="00E73345">
        <w:trP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Орналасқан жері</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24,1</w:t>
            </w:r>
          </w:p>
        </w:tc>
      </w:tr>
      <w:tr w:rsidR="00E73345" w:rsidRPr="00A40EDD" w:rsidTr="00E73345">
        <w:trP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Басқа</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10,3</w:t>
            </w:r>
          </w:p>
        </w:tc>
      </w:tr>
      <w:tr w:rsidR="00E73345" w:rsidRPr="00A40EDD" w:rsidTr="00E73345">
        <w:trPr>
          <w:tblCellSpacing w:w="15" w:type="dxa"/>
        </w:trPr>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Таныс стереотиптер</w:t>
            </w:r>
          </w:p>
        </w:tc>
        <w:tc>
          <w:tcPr>
            <w:tcW w:w="0" w:type="auto"/>
            <w:vAlign w:val="center"/>
            <w:hideMark/>
          </w:tcPr>
          <w:p w:rsidR="00E73345" w:rsidRPr="00A40EDD" w:rsidRDefault="00E73345"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3,4</w:t>
            </w:r>
          </w:p>
        </w:tc>
      </w:tr>
    </w:tbl>
    <w:p w:rsidR="00E73345" w:rsidRPr="00A40EDD" w:rsidRDefault="00C56C14" w:rsidP="00A40EDD">
      <w:pPr>
        <w:spacing w:after="0" w:line="240" w:lineRule="auto"/>
        <w:rPr>
          <w:rFonts w:ascii="Times New Roman" w:hAnsi="Times New Roman" w:cs="Times New Roman"/>
          <w:sz w:val="24"/>
          <w:szCs w:val="24"/>
        </w:rPr>
      </w:pPr>
      <w:r w:rsidRPr="00A40EDD">
        <w:rPr>
          <w:rFonts w:ascii="Times New Roman" w:hAnsi="Times New Roman" w:cs="Times New Roman"/>
          <w:noProof/>
          <w:sz w:val="24"/>
          <w:szCs w:val="24"/>
          <w:lang w:val="ru-RU" w:eastAsia="ru-RU"/>
        </w:rPr>
        <w:drawing>
          <wp:inline distT="0" distB="0" distL="0" distR="0">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73345" w:rsidRPr="00A40EDD" w:rsidRDefault="00E73345" w:rsidP="003915A1">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көрсеткендей, түлектер үшін жұмыс орнын таңдаудағы негізгі тартымды факторлар мамандық бойынша жұмыс істеу мүмкіндігі (75,9%) және жалақы деңгейі (72,4%) болып табылады. Сонымен қатар респонденттердің жартысынан астамы әлеуметтік кепілдіктердің болуының (51,7%) маңызды екенін атап өткен.</w:t>
      </w:r>
    </w:p>
    <w:p w:rsidR="00E73345" w:rsidRPr="00A40EDD" w:rsidRDefault="00E73345" w:rsidP="003915A1">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Жұмыс берушілердің пікірінше, қазіргі жастар үшін тек материалдық жағдай ғана емес, сонымен қатар кәсіби даму мүмкіндігі, ұйымның беделі және әлеуметтік тұрақтылық маңызды рөл атқарады.</w:t>
      </w:r>
    </w:p>
    <w:p w:rsidR="00E73345" w:rsidRPr="00A40EDD" w:rsidRDefault="00E73345" w:rsidP="00A40EDD">
      <w:pPr>
        <w:spacing w:after="0" w:line="240" w:lineRule="auto"/>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p>
    <w:p w:rsidR="00470B23" w:rsidRPr="00A40EDD" w:rsidRDefault="00470B23"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12. Ортақ мақсаттарды дамыту жолында қандай ұсыныстар бере аласыз?</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Өндірістік тәжірибе мен тағылымдамалардың санын арттыру.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Оқу процесінде практикалық сабақтардың үлесін көбейту.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Жұмыс берушілерді білім беру бағдарламаларын әзірлеу және жетілдіру жұмыстарына тарту.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Университет пен кәсіпорындар арасындағы ынтымақтастықты нығайту.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Бірлескен ғылыми-зерттеу және инновациялық жобаларды дамыту.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Жұмыс берушілердің қатысуымен семинарлар, тренингтер және шеберлік сабақтарын өткізу.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Студенттердің кәсіби құзыреттерін еңбек нарығының талаптарына сәйкестендіру.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Біліктілікті арттыру және қайта даярлау курстарын ұйымдастыру.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Логистика, қаржылық сауаттылық, сапа менеджменті сияқты заманауи бағыттарды дамыту.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Инклюзивті білім беру, дефектология және логопедия салалары бойынша мамандар даярлауды күшейту.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lastRenderedPageBreak/>
        <w:t xml:space="preserve">Түлектерді жұмысқа орналастыру бойынша бірлескен іс-шараларды көбейту.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Бос орындар жәрмеңкелерін тұрақты ұйымдастыру.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Дуальды оқыту элементтерін кеңінен енгізу.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 xml:space="preserve">Университет түлектері мен жұмыс берушілер арасындағы кері байланысты жетілдіру. </w:t>
      </w:r>
    </w:p>
    <w:p w:rsidR="00113D3C" w:rsidRPr="005F576D" w:rsidRDefault="00113D3C" w:rsidP="005F576D">
      <w:pPr>
        <w:pStyle w:val="a3"/>
        <w:numPr>
          <w:ilvl w:val="0"/>
          <w:numId w:val="28"/>
        </w:numPr>
        <w:spacing w:after="0" w:line="240" w:lineRule="auto"/>
        <w:rPr>
          <w:rFonts w:ascii="Times New Roman" w:hAnsi="Times New Roman" w:cs="Times New Roman"/>
          <w:sz w:val="24"/>
          <w:szCs w:val="24"/>
        </w:rPr>
      </w:pPr>
      <w:r w:rsidRPr="005F576D">
        <w:rPr>
          <w:rFonts w:ascii="Times New Roman" w:hAnsi="Times New Roman" w:cs="Times New Roman"/>
          <w:sz w:val="24"/>
          <w:szCs w:val="24"/>
        </w:rPr>
        <w:t>Еңбек нарығының сұранысына сәйкес білім беру бағдарламаларын тұрақты жаңартып отыру.</w:t>
      </w:r>
    </w:p>
    <w:p w:rsidR="00470B23" w:rsidRPr="00A40EDD" w:rsidRDefault="00470B23" w:rsidP="00A40EDD">
      <w:pPr>
        <w:spacing w:after="0" w:line="240" w:lineRule="auto"/>
        <w:rPr>
          <w:rFonts w:ascii="Times New Roman" w:hAnsi="Times New Roman" w:cs="Times New Roman"/>
          <w:sz w:val="24"/>
          <w:szCs w:val="24"/>
        </w:rPr>
      </w:pPr>
    </w:p>
    <w:p w:rsidR="00603A86" w:rsidRPr="005E7387" w:rsidRDefault="00603A86" w:rsidP="00A40EDD">
      <w:pPr>
        <w:spacing w:after="0" w:line="240" w:lineRule="auto"/>
        <w:rPr>
          <w:rFonts w:ascii="Times New Roman" w:hAnsi="Times New Roman" w:cs="Times New Roman"/>
          <w:b/>
          <w:sz w:val="24"/>
          <w:szCs w:val="24"/>
          <w:lang w:val="ru-RU"/>
        </w:rPr>
      </w:pPr>
      <w:r w:rsidRPr="005E7387">
        <w:rPr>
          <w:rFonts w:ascii="Times New Roman" w:hAnsi="Times New Roman" w:cs="Times New Roman"/>
          <w:b/>
          <w:sz w:val="24"/>
          <w:szCs w:val="24"/>
        </w:rPr>
        <w:t>Қорытынды</w:t>
      </w:r>
      <w:r w:rsidR="005E7387" w:rsidRPr="005E7387">
        <w:rPr>
          <w:rFonts w:ascii="Times New Roman" w:hAnsi="Times New Roman" w:cs="Times New Roman"/>
          <w:b/>
          <w:sz w:val="24"/>
          <w:szCs w:val="24"/>
        </w:rPr>
        <w:t>:</w:t>
      </w:r>
      <w:r w:rsidR="005E7387">
        <w:rPr>
          <w:rFonts w:ascii="Times New Roman" w:hAnsi="Times New Roman" w:cs="Times New Roman"/>
          <w:b/>
          <w:sz w:val="24"/>
          <w:szCs w:val="24"/>
          <w:lang w:val="ru-RU"/>
        </w:rPr>
        <w:t xml:space="preserve"> </w:t>
      </w:r>
    </w:p>
    <w:p w:rsidR="00603A86" w:rsidRPr="00A40EDD" w:rsidRDefault="00603A86" w:rsidP="005E7387">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Жұмыс берушілер арасында жүргізілген сауалнама нәтижелері Батыс Қазақстан инновациялық-технологиялық университеті түлектерінің даярлық деңгейі мен кәсіби құзыреттеріне жалпы алғанда оң баға берілгенін көрсетті. Респонденттердің басым бөлігі университетпен ынтымақтастық тәжірибесінің бар екенін, студенттерді өндірістік тәжірибеден өткізуге және түлектерді жұмысқа қабылдауға дайын екендіктерін атап өтті.</w:t>
      </w:r>
    </w:p>
    <w:p w:rsidR="00603A86" w:rsidRPr="00A40EDD" w:rsidRDefault="00603A86" w:rsidP="005E7387">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Жұмыс берушілердің пікірінше, түлектердің негізгі артықшылықтары – теориялық білімді тәжірибеде қолдана білуі, жаңа жағдайларға бейімделуі, командада жұмыс істеу қабілеті және кәсіби дамуға ұмтылысы. Сонымен қатар еңбек нарығында тәжірибелік дағдыларды күшейту, цифрлық құзыреттерді дамыту және өндіріс пен білім беру арасындағы байланысты нығайту қажеттілігі байқалады.</w:t>
      </w:r>
    </w:p>
    <w:p w:rsidR="00603A86" w:rsidRPr="00A40EDD" w:rsidRDefault="00603A86" w:rsidP="005E7387">
      <w:pPr>
        <w:spacing w:after="0" w:line="240" w:lineRule="auto"/>
        <w:ind w:firstLine="567"/>
        <w:jc w:val="both"/>
        <w:rPr>
          <w:rFonts w:ascii="Times New Roman" w:hAnsi="Times New Roman" w:cs="Times New Roman"/>
          <w:sz w:val="24"/>
          <w:szCs w:val="24"/>
        </w:rPr>
      </w:pPr>
      <w:r w:rsidRPr="00A40EDD">
        <w:rPr>
          <w:rFonts w:ascii="Times New Roman" w:hAnsi="Times New Roman" w:cs="Times New Roman"/>
          <w:sz w:val="24"/>
          <w:szCs w:val="24"/>
        </w:rPr>
        <w:t>Сауалнама нәтижелері жұмыс берушілердің университетпен серіктестікті кеңейтуге, білім беру бағдарламаларын жетілдіруге және мамандар даярлау үдерісіне белсенді қатысуға мүдделі екенін көрсетті. Бұл университеттің өңірдегі кадрлық әлеуетті қалыптастырудағы маңызды рөлін дәлелдейді.</w:t>
      </w:r>
    </w:p>
    <w:p w:rsidR="00603A86" w:rsidRPr="005E7387" w:rsidRDefault="00603A86" w:rsidP="005E7387">
      <w:pPr>
        <w:spacing w:after="0" w:line="240" w:lineRule="auto"/>
        <w:ind w:firstLine="567"/>
        <w:jc w:val="both"/>
        <w:rPr>
          <w:rFonts w:ascii="Times New Roman" w:hAnsi="Times New Roman" w:cs="Times New Roman"/>
          <w:b/>
          <w:sz w:val="24"/>
          <w:szCs w:val="24"/>
          <w:lang w:val="ru-RU"/>
        </w:rPr>
      </w:pPr>
      <w:r w:rsidRPr="005E7387">
        <w:rPr>
          <w:rFonts w:ascii="Times New Roman" w:hAnsi="Times New Roman" w:cs="Times New Roman"/>
          <w:b/>
          <w:sz w:val="24"/>
          <w:szCs w:val="24"/>
        </w:rPr>
        <w:t>Ұсыныстар</w:t>
      </w:r>
      <w:r w:rsidR="005E7387">
        <w:rPr>
          <w:rFonts w:ascii="Times New Roman" w:hAnsi="Times New Roman" w:cs="Times New Roman"/>
          <w:b/>
          <w:sz w:val="24"/>
          <w:szCs w:val="24"/>
          <w:lang w:val="ru-RU"/>
        </w:rPr>
        <w:t>:</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Білім беру бағдарламаларын еңбек нарығының заманауи талаптарына сәйкес тұрақты жаңартып отыру.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Студенттердің өндірістік тәжірибесі мен практикалық даярлығын күшейту.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Жұмыс берушілердің білім беру бағдарламаларын әзірлеу және сараптау жұмыстарына қатысуын кеңейту.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Дуальды оқыту элементтерін дамыту және тәжірибеге бағытталған оқытуды күшейту.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Университет пен кәсіпорындар арасындағы ұзақ мерзімді әріптестік байланыстарды нығайту.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Студенттер мен тү</w:t>
      </w:r>
      <w:bookmarkStart w:id="0" w:name="_GoBack"/>
      <w:bookmarkEnd w:id="0"/>
      <w:r w:rsidRPr="005E7387">
        <w:rPr>
          <w:rFonts w:ascii="Times New Roman" w:hAnsi="Times New Roman" w:cs="Times New Roman"/>
          <w:sz w:val="24"/>
          <w:szCs w:val="24"/>
        </w:rPr>
        <w:t xml:space="preserve">лектерге арналған бос орындар жәрмеңкелерін, мансап күндерін және жұмыс берушілермен кездесулерді тұрақты өткізу.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Ақпараттық-коммуникациялық технологиялар және цифрлық құзыреттер бойынша даярлық деңгейін арттыру.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Түлектердің кәсіби, коммуникативтік және көшбасшылық дағдыларын дамытуға бағытталған іс-шараларды көбейту.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Жұмыс берушілердің сұранысына сәйкес қысқа мерзімді біліктілікті арттыру курстарын ұйымдастыру.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Университет түлектерінің жұмысқа орналасуын бақылау және жұмыс берушілерден тұрақты кері байланыс жинау жүйесін жетілдіру.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 xml:space="preserve">Ғылыми-зерттеу және инновациялық жобаларға жұмыс берушілерді кеңінен тарту. </w:t>
      </w:r>
    </w:p>
    <w:p w:rsidR="00603A86" w:rsidRPr="005E7387" w:rsidRDefault="00603A86" w:rsidP="005E7387">
      <w:pPr>
        <w:pStyle w:val="a3"/>
        <w:numPr>
          <w:ilvl w:val="0"/>
          <w:numId w:val="29"/>
        </w:numPr>
        <w:spacing w:after="0" w:line="240" w:lineRule="auto"/>
        <w:jc w:val="both"/>
        <w:rPr>
          <w:rFonts w:ascii="Times New Roman" w:hAnsi="Times New Roman" w:cs="Times New Roman"/>
          <w:sz w:val="24"/>
          <w:szCs w:val="24"/>
        </w:rPr>
      </w:pPr>
      <w:r w:rsidRPr="005E7387">
        <w:rPr>
          <w:rFonts w:ascii="Times New Roman" w:hAnsi="Times New Roman" w:cs="Times New Roman"/>
          <w:sz w:val="24"/>
          <w:szCs w:val="24"/>
        </w:rPr>
        <w:t>Мақсатты даярлау және үшжақты келісімшарттар тәжірибесін дамыту.</w:t>
      </w:r>
    </w:p>
    <w:p w:rsidR="00603A86" w:rsidRPr="00A40EDD" w:rsidRDefault="00603A86" w:rsidP="00A40EDD">
      <w:pPr>
        <w:spacing w:after="0" w:line="240" w:lineRule="auto"/>
        <w:rPr>
          <w:rFonts w:ascii="Times New Roman" w:hAnsi="Times New Roman" w:cs="Times New Roman"/>
          <w:sz w:val="24"/>
          <w:szCs w:val="24"/>
        </w:rPr>
      </w:pPr>
    </w:p>
    <w:p w:rsidR="00AA2C02" w:rsidRPr="00A40EDD" w:rsidRDefault="00AA2C02" w:rsidP="00A40EDD">
      <w:pPr>
        <w:spacing w:after="0" w:line="240" w:lineRule="auto"/>
        <w:rPr>
          <w:rFonts w:ascii="Times New Roman" w:hAnsi="Times New Roman" w:cs="Times New Roman"/>
          <w:sz w:val="24"/>
          <w:szCs w:val="24"/>
        </w:rPr>
      </w:pPr>
    </w:p>
    <w:p w:rsidR="004C69E1" w:rsidRPr="00A40EDD" w:rsidRDefault="00906662" w:rsidP="00A40EDD">
      <w:pPr>
        <w:spacing w:after="0" w:line="240" w:lineRule="auto"/>
        <w:rPr>
          <w:rFonts w:ascii="Times New Roman" w:hAnsi="Times New Roman" w:cs="Times New Roman"/>
          <w:sz w:val="24"/>
          <w:szCs w:val="24"/>
        </w:rPr>
      </w:pPr>
      <w:r w:rsidRPr="00A40EDD">
        <w:rPr>
          <w:rFonts w:ascii="Times New Roman" w:hAnsi="Times New Roman" w:cs="Times New Roman"/>
          <w:sz w:val="24"/>
          <w:szCs w:val="24"/>
        </w:rPr>
        <w:t>Ішкі аудит және м</w:t>
      </w:r>
      <w:r w:rsidR="00617C48" w:rsidRPr="00A40EDD">
        <w:rPr>
          <w:rFonts w:ascii="Times New Roman" w:hAnsi="Times New Roman" w:cs="Times New Roman"/>
          <w:sz w:val="24"/>
          <w:szCs w:val="24"/>
        </w:rPr>
        <w:t>ониторинг б</w:t>
      </w:r>
      <w:r w:rsidRPr="00A40EDD">
        <w:rPr>
          <w:rFonts w:ascii="Times New Roman" w:hAnsi="Times New Roman" w:cs="Times New Roman"/>
          <w:sz w:val="24"/>
          <w:szCs w:val="24"/>
        </w:rPr>
        <w:t>өлімінің жетекші маманы</w:t>
      </w:r>
      <w:r w:rsidR="00617C48" w:rsidRPr="00A40EDD">
        <w:rPr>
          <w:rFonts w:ascii="Times New Roman" w:hAnsi="Times New Roman" w:cs="Times New Roman"/>
          <w:sz w:val="24"/>
          <w:szCs w:val="24"/>
        </w:rPr>
        <w:t xml:space="preserve">: </w:t>
      </w:r>
      <w:r w:rsidR="00424869" w:rsidRPr="00A40EDD">
        <w:rPr>
          <w:rFonts w:ascii="Times New Roman" w:hAnsi="Times New Roman" w:cs="Times New Roman"/>
          <w:sz w:val="24"/>
          <w:szCs w:val="24"/>
        </w:rPr>
        <w:t xml:space="preserve">                    </w:t>
      </w:r>
      <w:r w:rsidRPr="00A40EDD">
        <w:rPr>
          <w:rFonts w:ascii="Times New Roman" w:hAnsi="Times New Roman" w:cs="Times New Roman"/>
          <w:sz w:val="24"/>
          <w:szCs w:val="24"/>
        </w:rPr>
        <w:t>Халикова Б.</w:t>
      </w:r>
      <w:r w:rsidR="00617C48" w:rsidRPr="00A40EDD">
        <w:rPr>
          <w:rFonts w:ascii="Times New Roman" w:hAnsi="Times New Roman" w:cs="Times New Roman"/>
          <w:sz w:val="24"/>
          <w:szCs w:val="24"/>
        </w:rPr>
        <w:t>Т.</w:t>
      </w:r>
    </w:p>
    <w:sectPr w:rsidR="004C69E1" w:rsidRPr="00A40EDD" w:rsidSect="0028218E">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443A7"/>
    <w:multiLevelType w:val="hybridMultilevel"/>
    <w:tmpl w:val="26829A86"/>
    <w:lvl w:ilvl="0" w:tplc="80908122">
      <w:start w:val="1"/>
      <w:numFmt w:val="lowerLetter"/>
      <w:lvlText w:val="%1)"/>
      <w:lvlJc w:val="left"/>
      <w:pPr>
        <w:ind w:left="2060" w:hanging="360"/>
      </w:pPr>
      <w:rPr>
        <w:rFonts w:hint="default"/>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 w15:restartNumberingAfterBreak="0">
    <w:nsid w:val="0E4F0EB6"/>
    <w:multiLevelType w:val="hybridMultilevel"/>
    <w:tmpl w:val="1FD23682"/>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E866801"/>
    <w:multiLevelType w:val="hybridMultilevel"/>
    <w:tmpl w:val="9B3A98DE"/>
    <w:lvl w:ilvl="0" w:tplc="04190017">
      <w:start w:val="1"/>
      <w:numFmt w:val="lowerLetter"/>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3" w15:restartNumberingAfterBreak="0">
    <w:nsid w:val="0F167C02"/>
    <w:multiLevelType w:val="hybridMultilevel"/>
    <w:tmpl w:val="7D5A528E"/>
    <w:lvl w:ilvl="0" w:tplc="04190017">
      <w:start w:val="1"/>
      <w:numFmt w:val="lowerLetter"/>
      <w:lvlText w:val="%1)"/>
      <w:lvlJc w:val="left"/>
      <w:pPr>
        <w:ind w:left="2214" w:hanging="360"/>
      </w:pPr>
    </w:lvl>
    <w:lvl w:ilvl="1" w:tplc="04190019" w:tentative="1">
      <w:start w:val="1"/>
      <w:numFmt w:val="lowerLetter"/>
      <w:lvlText w:val="%2."/>
      <w:lvlJc w:val="left"/>
      <w:pPr>
        <w:ind w:left="2934" w:hanging="360"/>
      </w:pPr>
    </w:lvl>
    <w:lvl w:ilvl="2" w:tplc="0419001B" w:tentative="1">
      <w:start w:val="1"/>
      <w:numFmt w:val="lowerRoman"/>
      <w:lvlText w:val="%3."/>
      <w:lvlJc w:val="right"/>
      <w:pPr>
        <w:ind w:left="3654" w:hanging="180"/>
      </w:pPr>
    </w:lvl>
    <w:lvl w:ilvl="3" w:tplc="0419000F" w:tentative="1">
      <w:start w:val="1"/>
      <w:numFmt w:val="decimal"/>
      <w:lvlText w:val="%4."/>
      <w:lvlJc w:val="left"/>
      <w:pPr>
        <w:ind w:left="4374" w:hanging="360"/>
      </w:pPr>
    </w:lvl>
    <w:lvl w:ilvl="4" w:tplc="04190019" w:tentative="1">
      <w:start w:val="1"/>
      <w:numFmt w:val="lowerLetter"/>
      <w:lvlText w:val="%5."/>
      <w:lvlJc w:val="left"/>
      <w:pPr>
        <w:ind w:left="5094" w:hanging="360"/>
      </w:pPr>
    </w:lvl>
    <w:lvl w:ilvl="5" w:tplc="0419001B" w:tentative="1">
      <w:start w:val="1"/>
      <w:numFmt w:val="lowerRoman"/>
      <w:lvlText w:val="%6."/>
      <w:lvlJc w:val="right"/>
      <w:pPr>
        <w:ind w:left="5814" w:hanging="180"/>
      </w:pPr>
    </w:lvl>
    <w:lvl w:ilvl="6" w:tplc="0419000F" w:tentative="1">
      <w:start w:val="1"/>
      <w:numFmt w:val="decimal"/>
      <w:lvlText w:val="%7."/>
      <w:lvlJc w:val="left"/>
      <w:pPr>
        <w:ind w:left="6534" w:hanging="360"/>
      </w:pPr>
    </w:lvl>
    <w:lvl w:ilvl="7" w:tplc="04190019" w:tentative="1">
      <w:start w:val="1"/>
      <w:numFmt w:val="lowerLetter"/>
      <w:lvlText w:val="%8."/>
      <w:lvlJc w:val="left"/>
      <w:pPr>
        <w:ind w:left="7254" w:hanging="360"/>
      </w:pPr>
    </w:lvl>
    <w:lvl w:ilvl="8" w:tplc="0419001B" w:tentative="1">
      <w:start w:val="1"/>
      <w:numFmt w:val="lowerRoman"/>
      <w:lvlText w:val="%9."/>
      <w:lvlJc w:val="right"/>
      <w:pPr>
        <w:ind w:left="7974" w:hanging="180"/>
      </w:pPr>
    </w:lvl>
  </w:abstractNum>
  <w:abstractNum w:abstractNumId="4" w15:restartNumberingAfterBreak="0">
    <w:nsid w:val="190C114D"/>
    <w:multiLevelType w:val="hybridMultilevel"/>
    <w:tmpl w:val="DA7EC7B0"/>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A881228"/>
    <w:multiLevelType w:val="hybridMultilevel"/>
    <w:tmpl w:val="FAA42F0C"/>
    <w:lvl w:ilvl="0" w:tplc="0419000F">
      <w:start w:val="1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985513"/>
    <w:multiLevelType w:val="hybridMultilevel"/>
    <w:tmpl w:val="0B7295C4"/>
    <w:lvl w:ilvl="0" w:tplc="91AE4A2A">
      <w:start w:val="1"/>
      <w:numFmt w:val="lowerLetter"/>
      <w:lvlText w:val="%1)"/>
      <w:lvlJc w:val="left"/>
      <w:pPr>
        <w:ind w:left="2061"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7" w15:restartNumberingAfterBreak="0">
    <w:nsid w:val="1EFA2761"/>
    <w:multiLevelType w:val="hybridMultilevel"/>
    <w:tmpl w:val="E69EC2FC"/>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D2805B9"/>
    <w:multiLevelType w:val="hybridMultilevel"/>
    <w:tmpl w:val="80166DEE"/>
    <w:lvl w:ilvl="0" w:tplc="04190017">
      <w:start w:val="1"/>
      <w:numFmt w:val="low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33284D2A"/>
    <w:multiLevelType w:val="hybridMultilevel"/>
    <w:tmpl w:val="02EC94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F7160"/>
    <w:multiLevelType w:val="hybridMultilevel"/>
    <w:tmpl w:val="70B666B4"/>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3CF37E0E"/>
    <w:multiLevelType w:val="hybridMultilevel"/>
    <w:tmpl w:val="5D5623C8"/>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3F001DB4"/>
    <w:multiLevelType w:val="multilevel"/>
    <w:tmpl w:val="6D78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C736E1"/>
    <w:multiLevelType w:val="hybridMultilevel"/>
    <w:tmpl w:val="260623DC"/>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40F36E2"/>
    <w:multiLevelType w:val="hybridMultilevel"/>
    <w:tmpl w:val="7AE8802A"/>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8C03083"/>
    <w:multiLevelType w:val="hybridMultilevel"/>
    <w:tmpl w:val="7DBC0AA4"/>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5091224D"/>
    <w:multiLevelType w:val="hybridMultilevel"/>
    <w:tmpl w:val="3834B2C2"/>
    <w:lvl w:ilvl="0" w:tplc="80908122">
      <w:start w:val="1"/>
      <w:numFmt w:val="lowerLetter"/>
      <w:lvlText w:val="%1)"/>
      <w:lvlJc w:val="left"/>
      <w:pPr>
        <w:ind w:left="191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15:restartNumberingAfterBreak="0">
    <w:nsid w:val="523A4DB6"/>
    <w:multiLevelType w:val="hybridMultilevel"/>
    <w:tmpl w:val="144AE2AE"/>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15:restartNumberingAfterBreak="0">
    <w:nsid w:val="579D68E2"/>
    <w:multiLevelType w:val="hybridMultilevel"/>
    <w:tmpl w:val="1B840566"/>
    <w:lvl w:ilvl="0" w:tplc="95B4B61E">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9" w15:restartNumberingAfterBreak="0">
    <w:nsid w:val="5C684AFB"/>
    <w:multiLevelType w:val="hybridMultilevel"/>
    <w:tmpl w:val="A56CAF92"/>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5F4235DC"/>
    <w:multiLevelType w:val="hybridMultilevel"/>
    <w:tmpl w:val="07885A90"/>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34F1914"/>
    <w:multiLevelType w:val="multilevel"/>
    <w:tmpl w:val="75F6E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0833BE"/>
    <w:multiLevelType w:val="hybridMultilevel"/>
    <w:tmpl w:val="75744E1A"/>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66C14446"/>
    <w:multiLevelType w:val="hybridMultilevel"/>
    <w:tmpl w:val="EDFC6E72"/>
    <w:lvl w:ilvl="0" w:tplc="91AE4A2A">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690E7967"/>
    <w:multiLevelType w:val="hybridMultilevel"/>
    <w:tmpl w:val="5EBA875C"/>
    <w:lvl w:ilvl="0" w:tplc="9FCCDF84">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BF908A3"/>
    <w:multiLevelType w:val="hybridMultilevel"/>
    <w:tmpl w:val="F5A2EBE0"/>
    <w:lvl w:ilvl="0" w:tplc="91AE4A2A">
      <w:start w:val="1"/>
      <w:numFmt w:val="lowerLetter"/>
      <w:lvlText w:val="%1)"/>
      <w:lvlJc w:val="left"/>
      <w:pPr>
        <w:ind w:left="1854"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6" w15:restartNumberingAfterBreak="0">
    <w:nsid w:val="7DF90514"/>
    <w:multiLevelType w:val="multilevel"/>
    <w:tmpl w:val="060EB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460740"/>
    <w:multiLevelType w:val="hybridMultilevel"/>
    <w:tmpl w:val="CA0A736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7F5B084F"/>
    <w:multiLevelType w:val="hybridMultilevel"/>
    <w:tmpl w:val="FB6C07F0"/>
    <w:lvl w:ilvl="0" w:tplc="04190017">
      <w:start w:val="1"/>
      <w:numFmt w:val="lowerLetter"/>
      <w:lvlText w:val="%1)"/>
      <w:lvlJc w:val="left"/>
      <w:pPr>
        <w:tabs>
          <w:tab w:val="num" w:pos="1068"/>
        </w:tabs>
        <w:ind w:left="1068" w:hanging="360"/>
      </w:pPr>
      <w:rPr>
        <w:rFonts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num w:numId="1">
    <w:abstractNumId w:val="19"/>
  </w:num>
  <w:num w:numId="2">
    <w:abstractNumId w:val="13"/>
  </w:num>
  <w:num w:numId="3">
    <w:abstractNumId w:val="2"/>
  </w:num>
  <w:num w:numId="4">
    <w:abstractNumId w:val="15"/>
  </w:num>
  <w:num w:numId="5">
    <w:abstractNumId w:val="14"/>
  </w:num>
  <w:num w:numId="6">
    <w:abstractNumId w:val="23"/>
  </w:num>
  <w:num w:numId="7">
    <w:abstractNumId w:val="6"/>
  </w:num>
  <w:num w:numId="8">
    <w:abstractNumId w:val="4"/>
  </w:num>
  <w:num w:numId="9">
    <w:abstractNumId w:val="11"/>
  </w:num>
  <w:num w:numId="10">
    <w:abstractNumId w:val="20"/>
  </w:num>
  <w:num w:numId="11">
    <w:abstractNumId w:val="1"/>
  </w:num>
  <w:num w:numId="12">
    <w:abstractNumId w:val="17"/>
  </w:num>
  <w:num w:numId="13">
    <w:abstractNumId w:val="10"/>
  </w:num>
  <w:num w:numId="14">
    <w:abstractNumId w:val="25"/>
  </w:num>
  <w:num w:numId="15">
    <w:abstractNumId w:val="22"/>
  </w:num>
  <w:num w:numId="16">
    <w:abstractNumId w:val="18"/>
  </w:num>
  <w:num w:numId="17">
    <w:abstractNumId w:val="5"/>
  </w:num>
  <w:num w:numId="18">
    <w:abstractNumId w:val="12"/>
  </w:num>
  <w:num w:numId="19">
    <w:abstractNumId w:val="28"/>
  </w:num>
  <w:num w:numId="20">
    <w:abstractNumId w:val="8"/>
  </w:num>
  <w:num w:numId="21">
    <w:abstractNumId w:val="7"/>
  </w:num>
  <w:num w:numId="22">
    <w:abstractNumId w:val="0"/>
  </w:num>
  <w:num w:numId="23">
    <w:abstractNumId w:val="16"/>
  </w:num>
  <w:num w:numId="24">
    <w:abstractNumId w:val="24"/>
  </w:num>
  <w:num w:numId="25">
    <w:abstractNumId w:val="3"/>
  </w:num>
  <w:num w:numId="26">
    <w:abstractNumId w:val="21"/>
  </w:num>
  <w:num w:numId="27">
    <w:abstractNumId w:val="26"/>
  </w:num>
  <w:num w:numId="28">
    <w:abstractNumId w:val="9"/>
  </w:num>
  <w:num w:numId="29">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547"/>
    <w:rsid w:val="000226D7"/>
    <w:rsid w:val="00023042"/>
    <w:rsid w:val="0002725F"/>
    <w:rsid w:val="000542E6"/>
    <w:rsid w:val="00060B14"/>
    <w:rsid w:val="000758BF"/>
    <w:rsid w:val="000932F8"/>
    <w:rsid w:val="000D123C"/>
    <w:rsid w:val="000D240A"/>
    <w:rsid w:val="000F06E8"/>
    <w:rsid w:val="00113D3C"/>
    <w:rsid w:val="00184897"/>
    <w:rsid w:val="001925B3"/>
    <w:rsid w:val="001A7194"/>
    <w:rsid w:val="001B4CF2"/>
    <w:rsid w:val="001C3D36"/>
    <w:rsid w:val="00221ABC"/>
    <w:rsid w:val="002313EE"/>
    <w:rsid w:val="00233B6B"/>
    <w:rsid w:val="00274B1E"/>
    <w:rsid w:val="00276990"/>
    <w:rsid w:val="0028218E"/>
    <w:rsid w:val="002879B6"/>
    <w:rsid w:val="002C547E"/>
    <w:rsid w:val="002C688F"/>
    <w:rsid w:val="002F1863"/>
    <w:rsid w:val="002F19C8"/>
    <w:rsid w:val="003525A0"/>
    <w:rsid w:val="003670D2"/>
    <w:rsid w:val="00370A0C"/>
    <w:rsid w:val="003913CF"/>
    <w:rsid w:val="003915A1"/>
    <w:rsid w:val="003A06BD"/>
    <w:rsid w:val="003D25CE"/>
    <w:rsid w:val="003E612A"/>
    <w:rsid w:val="003E7D0E"/>
    <w:rsid w:val="0040423C"/>
    <w:rsid w:val="004232C6"/>
    <w:rsid w:val="00424869"/>
    <w:rsid w:val="00452C60"/>
    <w:rsid w:val="004565B8"/>
    <w:rsid w:val="00470B23"/>
    <w:rsid w:val="00471C98"/>
    <w:rsid w:val="004C69E1"/>
    <w:rsid w:val="004D37AD"/>
    <w:rsid w:val="004F3661"/>
    <w:rsid w:val="005278F0"/>
    <w:rsid w:val="00561FAB"/>
    <w:rsid w:val="0058136D"/>
    <w:rsid w:val="00582334"/>
    <w:rsid w:val="005A431C"/>
    <w:rsid w:val="005E6751"/>
    <w:rsid w:val="005E7387"/>
    <w:rsid w:val="005F26CB"/>
    <w:rsid w:val="005F576D"/>
    <w:rsid w:val="00603A86"/>
    <w:rsid w:val="00616D12"/>
    <w:rsid w:val="00617C48"/>
    <w:rsid w:val="00623E52"/>
    <w:rsid w:val="00627A84"/>
    <w:rsid w:val="0063251D"/>
    <w:rsid w:val="0066664A"/>
    <w:rsid w:val="006716DA"/>
    <w:rsid w:val="00675F15"/>
    <w:rsid w:val="00676B9F"/>
    <w:rsid w:val="00684FCB"/>
    <w:rsid w:val="006A4C9B"/>
    <w:rsid w:val="006B0780"/>
    <w:rsid w:val="006D60D4"/>
    <w:rsid w:val="00704E19"/>
    <w:rsid w:val="007061EF"/>
    <w:rsid w:val="00717C23"/>
    <w:rsid w:val="0073051E"/>
    <w:rsid w:val="00747817"/>
    <w:rsid w:val="0076056E"/>
    <w:rsid w:val="007B0D2F"/>
    <w:rsid w:val="007C2547"/>
    <w:rsid w:val="007E0FDB"/>
    <w:rsid w:val="00807E76"/>
    <w:rsid w:val="00815124"/>
    <w:rsid w:val="00830C8C"/>
    <w:rsid w:val="00841702"/>
    <w:rsid w:val="00845D66"/>
    <w:rsid w:val="00867051"/>
    <w:rsid w:val="00885AE0"/>
    <w:rsid w:val="008D01CA"/>
    <w:rsid w:val="008D672E"/>
    <w:rsid w:val="00906662"/>
    <w:rsid w:val="00912538"/>
    <w:rsid w:val="0094120B"/>
    <w:rsid w:val="00980ECB"/>
    <w:rsid w:val="009824F3"/>
    <w:rsid w:val="009831AD"/>
    <w:rsid w:val="009A6202"/>
    <w:rsid w:val="009A7DF4"/>
    <w:rsid w:val="009C0402"/>
    <w:rsid w:val="009F266A"/>
    <w:rsid w:val="00A27C4A"/>
    <w:rsid w:val="00A40EDD"/>
    <w:rsid w:val="00A7450B"/>
    <w:rsid w:val="00A82757"/>
    <w:rsid w:val="00AA2C02"/>
    <w:rsid w:val="00AB1EAD"/>
    <w:rsid w:val="00AB2A07"/>
    <w:rsid w:val="00AE5873"/>
    <w:rsid w:val="00B03A39"/>
    <w:rsid w:val="00B05215"/>
    <w:rsid w:val="00B400D4"/>
    <w:rsid w:val="00B50ACF"/>
    <w:rsid w:val="00B52AA1"/>
    <w:rsid w:val="00B7582A"/>
    <w:rsid w:val="00B9571F"/>
    <w:rsid w:val="00BA7766"/>
    <w:rsid w:val="00BD1CD6"/>
    <w:rsid w:val="00BE6851"/>
    <w:rsid w:val="00C1410D"/>
    <w:rsid w:val="00C34AC0"/>
    <w:rsid w:val="00C56C14"/>
    <w:rsid w:val="00C60EB6"/>
    <w:rsid w:val="00C74B45"/>
    <w:rsid w:val="00C94B42"/>
    <w:rsid w:val="00CC447D"/>
    <w:rsid w:val="00CC7B1D"/>
    <w:rsid w:val="00CF6954"/>
    <w:rsid w:val="00D45324"/>
    <w:rsid w:val="00D627BB"/>
    <w:rsid w:val="00D966AA"/>
    <w:rsid w:val="00DA4F3A"/>
    <w:rsid w:val="00DA6825"/>
    <w:rsid w:val="00DB013C"/>
    <w:rsid w:val="00DC0E1E"/>
    <w:rsid w:val="00E068A3"/>
    <w:rsid w:val="00E26B40"/>
    <w:rsid w:val="00E37027"/>
    <w:rsid w:val="00E56995"/>
    <w:rsid w:val="00E73345"/>
    <w:rsid w:val="00E9704B"/>
    <w:rsid w:val="00ED1220"/>
    <w:rsid w:val="00EF01DA"/>
    <w:rsid w:val="00EF0FE7"/>
    <w:rsid w:val="00F044DE"/>
    <w:rsid w:val="00F13169"/>
    <w:rsid w:val="00F3324B"/>
    <w:rsid w:val="00F55670"/>
    <w:rsid w:val="00F67387"/>
    <w:rsid w:val="00F846F8"/>
    <w:rsid w:val="00FD6F5C"/>
    <w:rsid w:val="00FE7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9E1A"/>
  <w15:chartTrackingRefBased/>
  <w15:docId w15:val="{8506A3FC-0977-4849-A40C-59403CC0D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7027"/>
  </w:style>
  <w:style w:type="paragraph" w:styleId="2">
    <w:name w:val="heading 2"/>
    <w:basedOn w:val="a"/>
    <w:link w:val="20"/>
    <w:uiPriority w:val="9"/>
    <w:qFormat/>
    <w:rsid w:val="00E9704B"/>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3">
    <w:name w:val="heading 3"/>
    <w:basedOn w:val="a"/>
    <w:next w:val="a"/>
    <w:link w:val="30"/>
    <w:uiPriority w:val="9"/>
    <w:semiHidden/>
    <w:unhideWhenUsed/>
    <w:qFormat/>
    <w:rsid w:val="00603A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7027"/>
    <w:pPr>
      <w:ind w:left="720"/>
      <w:contextualSpacing/>
    </w:pPr>
  </w:style>
  <w:style w:type="character" w:customStyle="1" w:styleId="5">
    <w:name w:val="Основной текст (5)_"/>
    <w:link w:val="50"/>
    <w:locked/>
    <w:rsid w:val="00E37027"/>
    <w:rPr>
      <w:sz w:val="24"/>
      <w:szCs w:val="24"/>
      <w:shd w:val="clear" w:color="auto" w:fill="FFFFFF"/>
    </w:rPr>
  </w:style>
  <w:style w:type="paragraph" w:customStyle="1" w:styleId="50">
    <w:name w:val="Основной текст (5)"/>
    <w:basedOn w:val="a"/>
    <w:link w:val="5"/>
    <w:rsid w:val="00E37027"/>
    <w:pPr>
      <w:shd w:val="clear" w:color="auto" w:fill="FFFFFF"/>
      <w:spacing w:before="1380" w:after="0" w:line="0" w:lineRule="atLeast"/>
      <w:ind w:hanging="620"/>
    </w:pPr>
    <w:rPr>
      <w:sz w:val="24"/>
      <w:szCs w:val="24"/>
    </w:rPr>
  </w:style>
  <w:style w:type="table" w:styleId="a4">
    <w:name w:val="Table Grid"/>
    <w:basedOn w:val="a1"/>
    <w:uiPriority w:val="39"/>
    <w:rsid w:val="00F67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276990"/>
    <w:rPr>
      <w:color w:val="0563C1" w:themeColor="hyperlink"/>
      <w:u w:val="single"/>
    </w:rPr>
  </w:style>
  <w:style w:type="paragraph" w:styleId="a6">
    <w:name w:val="Normal (Web)"/>
    <w:basedOn w:val="a"/>
    <w:uiPriority w:val="99"/>
    <w:unhideWhenUsed/>
    <w:rsid w:val="000F06E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20">
    <w:name w:val="Заголовок 2 Знак"/>
    <w:basedOn w:val="a0"/>
    <w:link w:val="2"/>
    <w:uiPriority w:val="9"/>
    <w:rsid w:val="00E9704B"/>
    <w:rPr>
      <w:rFonts w:ascii="Times New Roman" w:eastAsia="Times New Roman" w:hAnsi="Times New Roman" w:cs="Times New Roman"/>
      <w:b/>
      <w:bCs/>
      <w:sz w:val="36"/>
      <w:szCs w:val="36"/>
      <w:lang w:val="ru-RU" w:eastAsia="ru-RU"/>
    </w:rPr>
  </w:style>
  <w:style w:type="character" w:styleId="a7">
    <w:name w:val="Strong"/>
    <w:basedOn w:val="a0"/>
    <w:uiPriority w:val="22"/>
    <w:qFormat/>
    <w:rsid w:val="00E9704B"/>
    <w:rPr>
      <w:b/>
      <w:bCs/>
    </w:rPr>
  </w:style>
  <w:style w:type="paragraph" w:styleId="a8">
    <w:name w:val="Body Text Indent"/>
    <w:basedOn w:val="a"/>
    <w:link w:val="a9"/>
    <w:rsid w:val="00470B23"/>
    <w:pPr>
      <w:spacing w:after="0" w:line="240" w:lineRule="auto"/>
      <w:ind w:firstLine="708"/>
      <w:jc w:val="both"/>
    </w:pPr>
    <w:rPr>
      <w:rFonts w:ascii="Times New Roman" w:eastAsia="Times New Roman" w:hAnsi="Times New Roman" w:cs="Times New Roman"/>
      <w:sz w:val="28"/>
      <w:szCs w:val="24"/>
      <w:lang w:val="ru-RU" w:eastAsia="ru-RU"/>
    </w:rPr>
  </w:style>
  <w:style w:type="character" w:customStyle="1" w:styleId="a9">
    <w:name w:val="Основной текст с отступом Знак"/>
    <w:basedOn w:val="a0"/>
    <w:link w:val="a8"/>
    <w:rsid w:val="00470B23"/>
    <w:rPr>
      <w:rFonts w:ascii="Times New Roman" w:eastAsia="Times New Roman" w:hAnsi="Times New Roman" w:cs="Times New Roman"/>
      <w:sz w:val="28"/>
      <w:szCs w:val="24"/>
      <w:lang w:val="ru-RU" w:eastAsia="ru-RU"/>
    </w:rPr>
  </w:style>
  <w:style w:type="paragraph" w:styleId="21">
    <w:name w:val="Body Text Indent 2"/>
    <w:basedOn w:val="a"/>
    <w:link w:val="22"/>
    <w:uiPriority w:val="99"/>
    <w:semiHidden/>
    <w:unhideWhenUsed/>
    <w:rsid w:val="00470B23"/>
    <w:pPr>
      <w:spacing w:after="120" w:line="480" w:lineRule="auto"/>
      <w:ind w:left="283"/>
    </w:pPr>
  </w:style>
  <w:style w:type="character" w:customStyle="1" w:styleId="22">
    <w:name w:val="Основной текст с отступом 2 Знак"/>
    <w:basedOn w:val="a0"/>
    <w:link w:val="21"/>
    <w:uiPriority w:val="99"/>
    <w:semiHidden/>
    <w:rsid w:val="00470B23"/>
  </w:style>
  <w:style w:type="character" w:customStyle="1" w:styleId="30">
    <w:name w:val="Заголовок 3 Знак"/>
    <w:basedOn w:val="a0"/>
    <w:link w:val="3"/>
    <w:uiPriority w:val="9"/>
    <w:semiHidden/>
    <w:rsid w:val="00603A86"/>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92521">
      <w:bodyDiv w:val="1"/>
      <w:marLeft w:val="0"/>
      <w:marRight w:val="0"/>
      <w:marTop w:val="0"/>
      <w:marBottom w:val="0"/>
      <w:divBdr>
        <w:top w:val="none" w:sz="0" w:space="0" w:color="auto"/>
        <w:left w:val="none" w:sz="0" w:space="0" w:color="auto"/>
        <w:bottom w:val="none" w:sz="0" w:space="0" w:color="auto"/>
        <w:right w:val="none" w:sz="0" w:space="0" w:color="auto"/>
      </w:divBdr>
    </w:div>
    <w:div w:id="109445371">
      <w:bodyDiv w:val="1"/>
      <w:marLeft w:val="0"/>
      <w:marRight w:val="0"/>
      <w:marTop w:val="0"/>
      <w:marBottom w:val="0"/>
      <w:divBdr>
        <w:top w:val="none" w:sz="0" w:space="0" w:color="auto"/>
        <w:left w:val="none" w:sz="0" w:space="0" w:color="auto"/>
        <w:bottom w:val="none" w:sz="0" w:space="0" w:color="auto"/>
        <w:right w:val="none" w:sz="0" w:space="0" w:color="auto"/>
      </w:divBdr>
    </w:div>
    <w:div w:id="155849630">
      <w:bodyDiv w:val="1"/>
      <w:marLeft w:val="0"/>
      <w:marRight w:val="0"/>
      <w:marTop w:val="0"/>
      <w:marBottom w:val="0"/>
      <w:divBdr>
        <w:top w:val="none" w:sz="0" w:space="0" w:color="auto"/>
        <w:left w:val="none" w:sz="0" w:space="0" w:color="auto"/>
        <w:bottom w:val="none" w:sz="0" w:space="0" w:color="auto"/>
        <w:right w:val="none" w:sz="0" w:space="0" w:color="auto"/>
      </w:divBdr>
    </w:div>
    <w:div w:id="161622841">
      <w:bodyDiv w:val="1"/>
      <w:marLeft w:val="0"/>
      <w:marRight w:val="0"/>
      <w:marTop w:val="0"/>
      <w:marBottom w:val="0"/>
      <w:divBdr>
        <w:top w:val="none" w:sz="0" w:space="0" w:color="auto"/>
        <w:left w:val="none" w:sz="0" w:space="0" w:color="auto"/>
        <w:bottom w:val="none" w:sz="0" w:space="0" w:color="auto"/>
        <w:right w:val="none" w:sz="0" w:space="0" w:color="auto"/>
      </w:divBdr>
    </w:div>
    <w:div w:id="167520356">
      <w:bodyDiv w:val="1"/>
      <w:marLeft w:val="0"/>
      <w:marRight w:val="0"/>
      <w:marTop w:val="0"/>
      <w:marBottom w:val="0"/>
      <w:divBdr>
        <w:top w:val="none" w:sz="0" w:space="0" w:color="auto"/>
        <w:left w:val="none" w:sz="0" w:space="0" w:color="auto"/>
        <w:bottom w:val="none" w:sz="0" w:space="0" w:color="auto"/>
        <w:right w:val="none" w:sz="0" w:space="0" w:color="auto"/>
      </w:divBdr>
    </w:div>
    <w:div w:id="203565794">
      <w:bodyDiv w:val="1"/>
      <w:marLeft w:val="0"/>
      <w:marRight w:val="0"/>
      <w:marTop w:val="0"/>
      <w:marBottom w:val="0"/>
      <w:divBdr>
        <w:top w:val="none" w:sz="0" w:space="0" w:color="auto"/>
        <w:left w:val="none" w:sz="0" w:space="0" w:color="auto"/>
        <w:bottom w:val="none" w:sz="0" w:space="0" w:color="auto"/>
        <w:right w:val="none" w:sz="0" w:space="0" w:color="auto"/>
      </w:divBdr>
    </w:div>
    <w:div w:id="279721657">
      <w:bodyDiv w:val="1"/>
      <w:marLeft w:val="0"/>
      <w:marRight w:val="0"/>
      <w:marTop w:val="0"/>
      <w:marBottom w:val="0"/>
      <w:divBdr>
        <w:top w:val="none" w:sz="0" w:space="0" w:color="auto"/>
        <w:left w:val="none" w:sz="0" w:space="0" w:color="auto"/>
        <w:bottom w:val="none" w:sz="0" w:space="0" w:color="auto"/>
        <w:right w:val="none" w:sz="0" w:space="0" w:color="auto"/>
      </w:divBdr>
    </w:div>
    <w:div w:id="286281969">
      <w:bodyDiv w:val="1"/>
      <w:marLeft w:val="0"/>
      <w:marRight w:val="0"/>
      <w:marTop w:val="0"/>
      <w:marBottom w:val="0"/>
      <w:divBdr>
        <w:top w:val="none" w:sz="0" w:space="0" w:color="auto"/>
        <w:left w:val="none" w:sz="0" w:space="0" w:color="auto"/>
        <w:bottom w:val="none" w:sz="0" w:space="0" w:color="auto"/>
        <w:right w:val="none" w:sz="0" w:space="0" w:color="auto"/>
      </w:divBdr>
    </w:div>
    <w:div w:id="323558289">
      <w:bodyDiv w:val="1"/>
      <w:marLeft w:val="0"/>
      <w:marRight w:val="0"/>
      <w:marTop w:val="0"/>
      <w:marBottom w:val="0"/>
      <w:divBdr>
        <w:top w:val="none" w:sz="0" w:space="0" w:color="auto"/>
        <w:left w:val="none" w:sz="0" w:space="0" w:color="auto"/>
        <w:bottom w:val="none" w:sz="0" w:space="0" w:color="auto"/>
        <w:right w:val="none" w:sz="0" w:space="0" w:color="auto"/>
      </w:divBdr>
    </w:div>
    <w:div w:id="379747034">
      <w:bodyDiv w:val="1"/>
      <w:marLeft w:val="0"/>
      <w:marRight w:val="0"/>
      <w:marTop w:val="0"/>
      <w:marBottom w:val="0"/>
      <w:divBdr>
        <w:top w:val="none" w:sz="0" w:space="0" w:color="auto"/>
        <w:left w:val="none" w:sz="0" w:space="0" w:color="auto"/>
        <w:bottom w:val="none" w:sz="0" w:space="0" w:color="auto"/>
        <w:right w:val="none" w:sz="0" w:space="0" w:color="auto"/>
      </w:divBdr>
    </w:div>
    <w:div w:id="535970450">
      <w:bodyDiv w:val="1"/>
      <w:marLeft w:val="0"/>
      <w:marRight w:val="0"/>
      <w:marTop w:val="0"/>
      <w:marBottom w:val="0"/>
      <w:divBdr>
        <w:top w:val="none" w:sz="0" w:space="0" w:color="auto"/>
        <w:left w:val="none" w:sz="0" w:space="0" w:color="auto"/>
        <w:bottom w:val="none" w:sz="0" w:space="0" w:color="auto"/>
        <w:right w:val="none" w:sz="0" w:space="0" w:color="auto"/>
      </w:divBdr>
    </w:div>
    <w:div w:id="556278907">
      <w:bodyDiv w:val="1"/>
      <w:marLeft w:val="0"/>
      <w:marRight w:val="0"/>
      <w:marTop w:val="0"/>
      <w:marBottom w:val="0"/>
      <w:divBdr>
        <w:top w:val="none" w:sz="0" w:space="0" w:color="auto"/>
        <w:left w:val="none" w:sz="0" w:space="0" w:color="auto"/>
        <w:bottom w:val="none" w:sz="0" w:space="0" w:color="auto"/>
        <w:right w:val="none" w:sz="0" w:space="0" w:color="auto"/>
      </w:divBdr>
    </w:div>
    <w:div w:id="677191933">
      <w:bodyDiv w:val="1"/>
      <w:marLeft w:val="0"/>
      <w:marRight w:val="0"/>
      <w:marTop w:val="0"/>
      <w:marBottom w:val="0"/>
      <w:divBdr>
        <w:top w:val="none" w:sz="0" w:space="0" w:color="auto"/>
        <w:left w:val="none" w:sz="0" w:space="0" w:color="auto"/>
        <w:bottom w:val="none" w:sz="0" w:space="0" w:color="auto"/>
        <w:right w:val="none" w:sz="0" w:space="0" w:color="auto"/>
      </w:divBdr>
    </w:div>
    <w:div w:id="852492605">
      <w:bodyDiv w:val="1"/>
      <w:marLeft w:val="0"/>
      <w:marRight w:val="0"/>
      <w:marTop w:val="0"/>
      <w:marBottom w:val="0"/>
      <w:divBdr>
        <w:top w:val="none" w:sz="0" w:space="0" w:color="auto"/>
        <w:left w:val="none" w:sz="0" w:space="0" w:color="auto"/>
        <w:bottom w:val="none" w:sz="0" w:space="0" w:color="auto"/>
        <w:right w:val="none" w:sz="0" w:space="0" w:color="auto"/>
      </w:divBdr>
    </w:div>
    <w:div w:id="860433836">
      <w:bodyDiv w:val="1"/>
      <w:marLeft w:val="0"/>
      <w:marRight w:val="0"/>
      <w:marTop w:val="0"/>
      <w:marBottom w:val="0"/>
      <w:divBdr>
        <w:top w:val="none" w:sz="0" w:space="0" w:color="auto"/>
        <w:left w:val="none" w:sz="0" w:space="0" w:color="auto"/>
        <w:bottom w:val="none" w:sz="0" w:space="0" w:color="auto"/>
        <w:right w:val="none" w:sz="0" w:space="0" w:color="auto"/>
      </w:divBdr>
    </w:div>
    <w:div w:id="993484382">
      <w:bodyDiv w:val="1"/>
      <w:marLeft w:val="0"/>
      <w:marRight w:val="0"/>
      <w:marTop w:val="0"/>
      <w:marBottom w:val="0"/>
      <w:divBdr>
        <w:top w:val="none" w:sz="0" w:space="0" w:color="auto"/>
        <w:left w:val="none" w:sz="0" w:space="0" w:color="auto"/>
        <w:bottom w:val="none" w:sz="0" w:space="0" w:color="auto"/>
        <w:right w:val="none" w:sz="0" w:space="0" w:color="auto"/>
      </w:divBdr>
    </w:div>
    <w:div w:id="1090930579">
      <w:bodyDiv w:val="1"/>
      <w:marLeft w:val="0"/>
      <w:marRight w:val="0"/>
      <w:marTop w:val="0"/>
      <w:marBottom w:val="0"/>
      <w:divBdr>
        <w:top w:val="none" w:sz="0" w:space="0" w:color="auto"/>
        <w:left w:val="none" w:sz="0" w:space="0" w:color="auto"/>
        <w:bottom w:val="none" w:sz="0" w:space="0" w:color="auto"/>
        <w:right w:val="none" w:sz="0" w:space="0" w:color="auto"/>
      </w:divBdr>
    </w:div>
    <w:div w:id="1268268779">
      <w:bodyDiv w:val="1"/>
      <w:marLeft w:val="0"/>
      <w:marRight w:val="0"/>
      <w:marTop w:val="0"/>
      <w:marBottom w:val="0"/>
      <w:divBdr>
        <w:top w:val="none" w:sz="0" w:space="0" w:color="auto"/>
        <w:left w:val="none" w:sz="0" w:space="0" w:color="auto"/>
        <w:bottom w:val="none" w:sz="0" w:space="0" w:color="auto"/>
        <w:right w:val="none" w:sz="0" w:space="0" w:color="auto"/>
      </w:divBdr>
    </w:div>
    <w:div w:id="1325545604">
      <w:bodyDiv w:val="1"/>
      <w:marLeft w:val="0"/>
      <w:marRight w:val="0"/>
      <w:marTop w:val="0"/>
      <w:marBottom w:val="0"/>
      <w:divBdr>
        <w:top w:val="none" w:sz="0" w:space="0" w:color="auto"/>
        <w:left w:val="none" w:sz="0" w:space="0" w:color="auto"/>
        <w:bottom w:val="none" w:sz="0" w:space="0" w:color="auto"/>
        <w:right w:val="none" w:sz="0" w:space="0" w:color="auto"/>
      </w:divBdr>
    </w:div>
    <w:div w:id="1421485789">
      <w:bodyDiv w:val="1"/>
      <w:marLeft w:val="0"/>
      <w:marRight w:val="0"/>
      <w:marTop w:val="0"/>
      <w:marBottom w:val="0"/>
      <w:divBdr>
        <w:top w:val="none" w:sz="0" w:space="0" w:color="auto"/>
        <w:left w:val="none" w:sz="0" w:space="0" w:color="auto"/>
        <w:bottom w:val="none" w:sz="0" w:space="0" w:color="auto"/>
        <w:right w:val="none" w:sz="0" w:space="0" w:color="auto"/>
      </w:divBdr>
      <w:divsChild>
        <w:div w:id="1274092604">
          <w:marLeft w:val="0"/>
          <w:marRight w:val="0"/>
          <w:marTop w:val="60"/>
          <w:marBottom w:val="0"/>
          <w:divBdr>
            <w:top w:val="none" w:sz="0" w:space="0" w:color="auto"/>
            <w:left w:val="none" w:sz="0" w:space="0" w:color="auto"/>
            <w:bottom w:val="none" w:sz="0" w:space="0" w:color="auto"/>
            <w:right w:val="none" w:sz="0" w:space="0" w:color="auto"/>
          </w:divBdr>
        </w:div>
        <w:div w:id="1023090530">
          <w:marLeft w:val="0"/>
          <w:marRight w:val="0"/>
          <w:marTop w:val="60"/>
          <w:marBottom w:val="0"/>
          <w:divBdr>
            <w:top w:val="none" w:sz="0" w:space="0" w:color="auto"/>
            <w:left w:val="none" w:sz="0" w:space="0" w:color="auto"/>
            <w:bottom w:val="none" w:sz="0" w:space="0" w:color="auto"/>
            <w:right w:val="none" w:sz="0" w:space="0" w:color="auto"/>
          </w:divBdr>
        </w:div>
        <w:div w:id="97793967">
          <w:marLeft w:val="0"/>
          <w:marRight w:val="0"/>
          <w:marTop w:val="60"/>
          <w:marBottom w:val="0"/>
          <w:divBdr>
            <w:top w:val="none" w:sz="0" w:space="0" w:color="auto"/>
            <w:left w:val="none" w:sz="0" w:space="0" w:color="auto"/>
            <w:bottom w:val="none" w:sz="0" w:space="0" w:color="auto"/>
            <w:right w:val="none" w:sz="0" w:space="0" w:color="auto"/>
          </w:divBdr>
        </w:div>
        <w:div w:id="1003631598">
          <w:marLeft w:val="0"/>
          <w:marRight w:val="0"/>
          <w:marTop w:val="60"/>
          <w:marBottom w:val="0"/>
          <w:divBdr>
            <w:top w:val="none" w:sz="0" w:space="0" w:color="auto"/>
            <w:left w:val="none" w:sz="0" w:space="0" w:color="auto"/>
            <w:bottom w:val="none" w:sz="0" w:space="0" w:color="auto"/>
            <w:right w:val="none" w:sz="0" w:space="0" w:color="auto"/>
          </w:divBdr>
        </w:div>
        <w:div w:id="1237351648">
          <w:marLeft w:val="0"/>
          <w:marRight w:val="0"/>
          <w:marTop w:val="60"/>
          <w:marBottom w:val="0"/>
          <w:divBdr>
            <w:top w:val="none" w:sz="0" w:space="0" w:color="auto"/>
            <w:left w:val="none" w:sz="0" w:space="0" w:color="auto"/>
            <w:bottom w:val="none" w:sz="0" w:space="0" w:color="auto"/>
            <w:right w:val="none" w:sz="0" w:space="0" w:color="auto"/>
          </w:divBdr>
        </w:div>
        <w:div w:id="1174102803">
          <w:marLeft w:val="0"/>
          <w:marRight w:val="0"/>
          <w:marTop w:val="60"/>
          <w:marBottom w:val="0"/>
          <w:divBdr>
            <w:top w:val="none" w:sz="0" w:space="0" w:color="auto"/>
            <w:left w:val="none" w:sz="0" w:space="0" w:color="auto"/>
            <w:bottom w:val="none" w:sz="0" w:space="0" w:color="auto"/>
            <w:right w:val="none" w:sz="0" w:space="0" w:color="auto"/>
          </w:divBdr>
        </w:div>
        <w:div w:id="2114082284">
          <w:marLeft w:val="0"/>
          <w:marRight w:val="0"/>
          <w:marTop w:val="60"/>
          <w:marBottom w:val="0"/>
          <w:divBdr>
            <w:top w:val="none" w:sz="0" w:space="0" w:color="auto"/>
            <w:left w:val="none" w:sz="0" w:space="0" w:color="auto"/>
            <w:bottom w:val="none" w:sz="0" w:space="0" w:color="auto"/>
            <w:right w:val="none" w:sz="0" w:space="0" w:color="auto"/>
          </w:divBdr>
        </w:div>
        <w:div w:id="1362515736">
          <w:marLeft w:val="0"/>
          <w:marRight w:val="0"/>
          <w:marTop w:val="60"/>
          <w:marBottom w:val="0"/>
          <w:divBdr>
            <w:top w:val="none" w:sz="0" w:space="0" w:color="auto"/>
            <w:left w:val="none" w:sz="0" w:space="0" w:color="auto"/>
            <w:bottom w:val="none" w:sz="0" w:space="0" w:color="auto"/>
            <w:right w:val="none" w:sz="0" w:space="0" w:color="auto"/>
          </w:divBdr>
        </w:div>
        <w:div w:id="1758399359">
          <w:marLeft w:val="0"/>
          <w:marRight w:val="0"/>
          <w:marTop w:val="60"/>
          <w:marBottom w:val="0"/>
          <w:divBdr>
            <w:top w:val="none" w:sz="0" w:space="0" w:color="auto"/>
            <w:left w:val="none" w:sz="0" w:space="0" w:color="auto"/>
            <w:bottom w:val="none" w:sz="0" w:space="0" w:color="auto"/>
            <w:right w:val="none" w:sz="0" w:space="0" w:color="auto"/>
          </w:divBdr>
        </w:div>
        <w:div w:id="118186310">
          <w:marLeft w:val="0"/>
          <w:marRight w:val="0"/>
          <w:marTop w:val="60"/>
          <w:marBottom w:val="0"/>
          <w:divBdr>
            <w:top w:val="none" w:sz="0" w:space="0" w:color="auto"/>
            <w:left w:val="none" w:sz="0" w:space="0" w:color="auto"/>
            <w:bottom w:val="none" w:sz="0" w:space="0" w:color="auto"/>
            <w:right w:val="none" w:sz="0" w:space="0" w:color="auto"/>
          </w:divBdr>
        </w:div>
        <w:div w:id="1497963115">
          <w:marLeft w:val="0"/>
          <w:marRight w:val="0"/>
          <w:marTop w:val="60"/>
          <w:marBottom w:val="0"/>
          <w:divBdr>
            <w:top w:val="none" w:sz="0" w:space="0" w:color="auto"/>
            <w:left w:val="none" w:sz="0" w:space="0" w:color="auto"/>
            <w:bottom w:val="none" w:sz="0" w:space="0" w:color="auto"/>
            <w:right w:val="none" w:sz="0" w:space="0" w:color="auto"/>
          </w:divBdr>
        </w:div>
        <w:div w:id="458381681">
          <w:marLeft w:val="0"/>
          <w:marRight w:val="0"/>
          <w:marTop w:val="60"/>
          <w:marBottom w:val="0"/>
          <w:divBdr>
            <w:top w:val="none" w:sz="0" w:space="0" w:color="auto"/>
            <w:left w:val="none" w:sz="0" w:space="0" w:color="auto"/>
            <w:bottom w:val="none" w:sz="0" w:space="0" w:color="auto"/>
            <w:right w:val="none" w:sz="0" w:space="0" w:color="auto"/>
          </w:divBdr>
        </w:div>
        <w:div w:id="1978760666">
          <w:marLeft w:val="0"/>
          <w:marRight w:val="0"/>
          <w:marTop w:val="60"/>
          <w:marBottom w:val="0"/>
          <w:divBdr>
            <w:top w:val="none" w:sz="0" w:space="0" w:color="auto"/>
            <w:left w:val="none" w:sz="0" w:space="0" w:color="auto"/>
            <w:bottom w:val="none" w:sz="0" w:space="0" w:color="auto"/>
            <w:right w:val="none" w:sz="0" w:space="0" w:color="auto"/>
          </w:divBdr>
        </w:div>
        <w:div w:id="1048527996">
          <w:marLeft w:val="0"/>
          <w:marRight w:val="0"/>
          <w:marTop w:val="60"/>
          <w:marBottom w:val="0"/>
          <w:divBdr>
            <w:top w:val="none" w:sz="0" w:space="0" w:color="auto"/>
            <w:left w:val="none" w:sz="0" w:space="0" w:color="auto"/>
            <w:bottom w:val="none" w:sz="0" w:space="0" w:color="auto"/>
            <w:right w:val="none" w:sz="0" w:space="0" w:color="auto"/>
          </w:divBdr>
        </w:div>
      </w:divsChild>
    </w:div>
    <w:div w:id="1442720814">
      <w:bodyDiv w:val="1"/>
      <w:marLeft w:val="0"/>
      <w:marRight w:val="0"/>
      <w:marTop w:val="0"/>
      <w:marBottom w:val="0"/>
      <w:divBdr>
        <w:top w:val="none" w:sz="0" w:space="0" w:color="auto"/>
        <w:left w:val="none" w:sz="0" w:space="0" w:color="auto"/>
        <w:bottom w:val="none" w:sz="0" w:space="0" w:color="auto"/>
        <w:right w:val="none" w:sz="0" w:space="0" w:color="auto"/>
      </w:divBdr>
    </w:div>
    <w:div w:id="1623342340">
      <w:bodyDiv w:val="1"/>
      <w:marLeft w:val="0"/>
      <w:marRight w:val="0"/>
      <w:marTop w:val="0"/>
      <w:marBottom w:val="0"/>
      <w:divBdr>
        <w:top w:val="none" w:sz="0" w:space="0" w:color="auto"/>
        <w:left w:val="none" w:sz="0" w:space="0" w:color="auto"/>
        <w:bottom w:val="none" w:sz="0" w:space="0" w:color="auto"/>
        <w:right w:val="none" w:sz="0" w:space="0" w:color="auto"/>
      </w:divBdr>
    </w:div>
    <w:div w:id="1662008071">
      <w:bodyDiv w:val="1"/>
      <w:marLeft w:val="0"/>
      <w:marRight w:val="0"/>
      <w:marTop w:val="0"/>
      <w:marBottom w:val="0"/>
      <w:divBdr>
        <w:top w:val="none" w:sz="0" w:space="0" w:color="auto"/>
        <w:left w:val="none" w:sz="0" w:space="0" w:color="auto"/>
        <w:bottom w:val="none" w:sz="0" w:space="0" w:color="auto"/>
        <w:right w:val="none" w:sz="0" w:space="0" w:color="auto"/>
      </w:divBdr>
    </w:div>
    <w:div w:id="1668945546">
      <w:bodyDiv w:val="1"/>
      <w:marLeft w:val="0"/>
      <w:marRight w:val="0"/>
      <w:marTop w:val="0"/>
      <w:marBottom w:val="0"/>
      <w:divBdr>
        <w:top w:val="none" w:sz="0" w:space="0" w:color="auto"/>
        <w:left w:val="none" w:sz="0" w:space="0" w:color="auto"/>
        <w:bottom w:val="none" w:sz="0" w:space="0" w:color="auto"/>
        <w:right w:val="none" w:sz="0" w:space="0" w:color="auto"/>
      </w:divBdr>
    </w:div>
    <w:div w:id="1752846433">
      <w:bodyDiv w:val="1"/>
      <w:marLeft w:val="0"/>
      <w:marRight w:val="0"/>
      <w:marTop w:val="0"/>
      <w:marBottom w:val="0"/>
      <w:divBdr>
        <w:top w:val="none" w:sz="0" w:space="0" w:color="auto"/>
        <w:left w:val="none" w:sz="0" w:space="0" w:color="auto"/>
        <w:bottom w:val="none" w:sz="0" w:space="0" w:color="auto"/>
        <w:right w:val="none" w:sz="0" w:space="0" w:color="auto"/>
      </w:divBdr>
    </w:div>
    <w:div w:id="1795522294">
      <w:bodyDiv w:val="1"/>
      <w:marLeft w:val="0"/>
      <w:marRight w:val="0"/>
      <w:marTop w:val="0"/>
      <w:marBottom w:val="0"/>
      <w:divBdr>
        <w:top w:val="none" w:sz="0" w:space="0" w:color="auto"/>
        <w:left w:val="none" w:sz="0" w:space="0" w:color="auto"/>
        <w:bottom w:val="none" w:sz="0" w:space="0" w:color="auto"/>
        <w:right w:val="none" w:sz="0" w:space="0" w:color="auto"/>
      </w:divBdr>
    </w:div>
    <w:div w:id="1825269955">
      <w:bodyDiv w:val="1"/>
      <w:marLeft w:val="0"/>
      <w:marRight w:val="0"/>
      <w:marTop w:val="0"/>
      <w:marBottom w:val="0"/>
      <w:divBdr>
        <w:top w:val="none" w:sz="0" w:space="0" w:color="auto"/>
        <w:left w:val="none" w:sz="0" w:space="0" w:color="auto"/>
        <w:bottom w:val="none" w:sz="0" w:space="0" w:color="auto"/>
        <w:right w:val="none" w:sz="0" w:space="0" w:color="auto"/>
      </w:divBdr>
    </w:div>
    <w:div w:id="1868057138">
      <w:bodyDiv w:val="1"/>
      <w:marLeft w:val="0"/>
      <w:marRight w:val="0"/>
      <w:marTop w:val="0"/>
      <w:marBottom w:val="0"/>
      <w:divBdr>
        <w:top w:val="none" w:sz="0" w:space="0" w:color="auto"/>
        <w:left w:val="none" w:sz="0" w:space="0" w:color="auto"/>
        <w:bottom w:val="none" w:sz="0" w:space="0" w:color="auto"/>
        <w:right w:val="none" w:sz="0" w:space="0" w:color="auto"/>
      </w:divBdr>
    </w:div>
    <w:div w:id="1904368732">
      <w:bodyDiv w:val="1"/>
      <w:marLeft w:val="0"/>
      <w:marRight w:val="0"/>
      <w:marTop w:val="0"/>
      <w:marBottom w:val="0"/>
      <w:divBdr>
        <w:top w:val="none" w:sz="0" w:space="0" w:color="auto"/>
        <w:left w:val="none" w:sz="0" w:space="0" w:color="auto"/>
        <w:bottom w:val="none" w:sz="0" w:space="0" w:color="auto"/>
        <w:right w:val="none" w:sz="0" w:space="0" w:color="auto"/>
      </w:divBdr>
    </w:div>
    <w:div w:id="1939168843">
      <w:bodyDiv w:val="1"/>
      <w:marLeft w:val="0"/>
      <w:marRight w:val="0"/>
      <w:marTop w:val="0"/>
      <w:marBottom w:val="0"/>
      <w:divBdr>
        <w:top w:val="none" w:sz="0" w:space="0" w:color="auto"/>
        <w:left w:val="none" w:sz="0" w:space="0" w:color="auto"/>
        <w:bottom w:val="none" w:sz="0" w:space="0" w:color="auto"/>
        <w:right w:val="none" w:sz="0" w:space="0" w:color="auto"/>
      </w:divBdr>
    </w:div>
    <w:div w:id="1957172671">
      <w:bodyDiv w:val="1"/>
      <w:marLeft w:val="0"/>
      <w:marRight w:val="0"/>
      <w:marTop w:val="0"/>
      <w:marBottom w:val="0"/>
      <w:divBdr>
        <w:top w:val="none" w:sz="0" w:space="0" w:color="auto"/>
        <w:left w:val="none" w:sz="0" w:space="0" w:color="auto"/>
        <w:bottom w:val="none" w:sz="0" w:space="0" w:color="auto"/>
        <w:right w:val="none" w:sz="0" w:space="0" w:color="auto"/>
      </w:divBdr>
      <w:divsChild>
        <w:div w:id="719284829">
          <w:marLeft w:val="0"/>
          <w:marRight w:val="0"/>
          <w:marTop w:val="60"/>
          <w:marBottom w:val="0"/>
          <w:divBdr>
            <w:top w:val="none" w:sz="0" w:space="0" w:color="auto"/>
            <w:left w:val="none" w:sz="0" w:space="0" w:color="auto"/>
            <w:bottom w:val="none" w:sz="0" w:space="0" w:color="auto"/>
            <w:right w:val="none" w:sz="0" w:space="0" w:color="auto"/>
          </w:divBdr>
        </w:div>
        <w:div w:id="287123577">
          <w:marLeft w:val="0"/>
          <w:marRight w:val="0"/>
          <w:marTop w:val="60"/>
          <w:marBottom w:val="0"/>
          <w:divBdr>
            <w:top w:val="none" w:sz="0" w:space="0" w:color="auto"/>
            <w:left w:val="none" w:sz="0" w:space="0" w:color="auto"/>
            <w:bottom w:val="none" w:sz="0" w:space="0" w:color="auto"/>
            <w:right w:val="none" w:sz="0" w:space="0" w:color="auto"/>
          </w:divBdr>
        </w:div>
        <w:div w:id="944191848">
          <w:marLeft w:val="0"/>
          <w:marRight w:val="0"/>
          <w:marTop w:val="60"/>
          <w:marBottom w:val="0"/>
          <w:divBdr>
            <w:top w:val="none" w:sz="0" w:space="0" w:color="auto"/>
            <w:left w:val="none" w:sz="0" w:space="0" w:color="auto"/>
            <w:bottom w:val="none" w:sz="0" w:space="0" w:color="auto"/>
            <w:right w:val="none" w:sz="0" w:space="0" w:color="auto"/>
          </w:divBdr>
        </w:div>
        <w:div w:id="1838181174">
          <w:marLeft w:val="0"/>
          <w:marRight w:val="0"/>
          <w:marTop w:val="60"/>
          <w:marBottom w:val="0"/>
          <w:divBdr>
            <w:top w:val="none" w:sz="0" w:space="0" w:color="auto"/>
            <w:left w:val="none" w:sz="0" w:space="0" w:color="auto"/>
            <w:bottom w:val="none" w:sz="0" w:space="0" w:color="auto"/>
            <w:right w:val="none" w:sz="0" w:space="0" w:color="auto"/>
          </w:divBdr>
        </w:div>
        <w:div w:id="409234042">
          <w:marLeft w:val="0"/>
          <w:marRight w:val="0"/>
          <w:marTop w:val="60"/>
          <w:marBottom w:val="0"/>
          <w:divBdr>
            <w:top w:val="none" w:sz="0" w:space="0" w:color="auto"/>
            <w:left w:val="none" w:sz="0" w:space="0" w:color="auto"/>
            <w:bottom w:val="none" w:sz="0" w:space="0" w:color="auto"/>
            <w:right w:val="none" w:sz="0" w:space="0" w:color="auto"/>
          </w:divBdr>
        </w:div>
        <w:div w:id="1994141238">
          <w:marLeft w:val="0"/>
          <w:marRight w:val="0"/>
          <w:marTop w:val="60"/>
          <w:marBottom w:val="0"/>
          <w:divBdr>
            <w:top w:val="none" w:sz="0" w:space="0" w:color="auto"/>
            <w:left w:val="none" w:sz="0" w:space="0" w:color="auto"/>
            <w:bottom w:val="none" w:sz="0" w:space="0" w:color="auto"/>
            <w:right w:val="none" w:sz="0" w:space="0" w:color="auto"/>
          </w:divBdr>
        </w:div>
        <w:div w:id="1885753592">
          <w:marLeft w:val="0"/>
          <w:marRight w:val="0"/>
          <w:marTop w:val="60"/>
          <w:marBottom w:val="0"/>
          <w:divBdr>
            <w:top w:val="none" w:sz="0" w:space="0" w:color="auto"/>
            <w:left w:val="none" w:sz="0" w:space="0" w:color="auto"/>
            <w:bottom w:val="none" w:sz="0" w:space="0" w:color="auto"/>
            <w:right w:val="none" w:sz="0" w:space="0" w:color="auto"/>
          </w:divBdr>
        </w:div>
        <w:div w:id="1672872536">
          <w:marLeft w:val="0"/>
          <w:marRight w:val="0"/>
          <w:marTop w:val="60"/>
          <w:marBottom w:val="0"/>
          <w:divBdr>
            <w:top w:val="none" w:sz="0" w:space="0" w:color="auto"/>
            <w:left w:val="none" w:sz="0" w:space="0" w:color="auto"/>
            <w:bottom w:val="none" w:sz="0" w:space="0" w:color="auto"/>
            <w:right w:val="none" w:sz="0" w:space="0" w:color="auto"/>
          </w:divBdr>
        </w:div>
        <w:div w:id="1896237645">
          <w:marLeft w:val="0"/>
          <w:marRight w:val="0"/>
          <w:marTop w:val="60"/>
          <w:marBottom w:val="0"/>
          <w:divBdr>
            <w:top w:val="none" w:sz="0" w:space="0" w:color="auto"/>
            <w:left w:val="none" w:sz="0" w:space="0" w:color="auto"/>
            <w:bottom w:val="none" w:sz="0" w:space="0" w:color="auto"/>
            <w:right w:val="none" w:sz="0" w:space="0" w:color="auto"/>
          </w:divBdr>
        </w:div>
        <w:div w:id="137308114">
          <w:marLeft w:val="0"/>
          <w:marRight w:val="0"/>
          <w:marTop w:val="60"/>
          <w:marBottom w:val="0"/>
          <w:divBdr>
            <w:top w:val="none" w:sz="0" w:space="0" w:color="auto"/>
            <w:left w:val="none" w:sz="0" w:space="0" w:color="auto"/>
            <w:bottom w:val="none" w:sz="0" w:space="0" w:color="auto"/>
            <w:right w:val="none" w:sz="0" w:space="0" w:color="auto"/>
          </w:divBdr>
        </w:div>
        <w:div w:id="940453775">
          <w:marLeft w:val="0"/>
          <w:marRight w:val="0"/>
          <w:marTop w:val="60"/>
          <w:marBottom w:val="0"/>
          <w:divBdr>
            <w:top w:val="none" w:sz="0" w:space="0" w:color="auto"/>
            <w:left w:val="none" w:sz="0" w:space="0" w:color="auto"/>
            <w:bottom w:val="none" w:sz="0" w:space="0" w:color="auto"/>
            <w:right w:val="none" w:sz="0" w:space="0" w:color="auto"/>
          </w:divBdr>
        </w:div>
        <w:div w:id="402607361">
          <w:marLeft w:val="0"/>
          <w:marRight w:val="0"/>
          <w:marTop w:val="60"/>
          <w:marBottom w:val="0"/>
          <w:divBdr>
            <w:top w:val="none" w:sz="0" w:space="0" w:color="auto"/>
            <w:left w:val="none" w:sz="0" w:space="0" w:color="auto"/>
            <w:bottom w:val="none" w:sz="0" w:space="0" w:color="auto"/>
            <w:right w:val="none" w:sz="0" w:space="0" w:color="auto"/>
          </w:divBdr>
        </w:div>
        <w:div w:id="853958597">
          <w:marLeft w:val="0"/>
          <w:marRight w:val="0"/>
          <w:marTop w:val="60"/>
          <w:marBottom w:val="0"/>
          <w:divBdr>
            <w:top w:val="none" w:sz="0" w:space="0" w:color="auto"/>
            <w:left w:val="none" w:sz="0" w:space="0" w:color="auto"/>
            <w:bottom w:val="none" w:sz="0" w:space="0" w:color="auto"/>
            <w:right w:val="none" w:sz="0" w:space="0" w:color="auto"/>
          </w:divBdr>
        </w:div>
        <w:div w:id="659193842">
          <w:marLeft w:val="0"/>
          <w:marRight w:val="0"/>
          <w:marTop w:val="60"/>
          <w:marBottom w:val="0"/>
          <w:divBdr>
            <w:top w:val="none" w:sz="0" w:space="0" w:color="auto"/>
            <w:left w:val="none" w:sz="0" w:space="0" w:color="auto"/>
            <w:bottom w:val="none" w:sz="0" w:space="0" w:color="auto"/>
            <w:right w:val="none" w:sz="0" w:space="0" w:color="auto"/>
          </w:divBdr>
        </w:div>
        <w:div w:id="420377458">
          <w:marLeft w:val="0"/>
          <w:marRight w:val="0"/>
          <w:marTop w:val="60"/>
          <w:marBottom w:val="0"/>
          <w:divBdr>
            <w:top w:val="none" w:sz="0" w:space="0" w:color="auto"/>
            <w:left w:val="none" w:sz="0" w:space="0" w:color="auto"/>
            <w:bottom w:val="none" w:sz="0" w:space="0" w:color="auto"/>
            <w:right w:val="none" w:sz="0" w:space="0" w:color="auto"/>
          </w:divBdr>
        </w:div>
        <w:div w:id="2069452632">
          <w:marLeft w:val="0"/>
          <w:marRight w:val="0"/>
          <w:marTop w:val="60"/>
          <w:marBottom w:val="0"/>
          <w:divBdr>
            <w:top w:val="none" w:sz="0" w:space="0" w:color="auto"/>
            <w:left w:val="none" w:sz="0" w:space="0" w:color="auto"/>
            <w:bottom w:val="none" w:sz="0" w:space="0" w:color="auto"/>
            <w:right w:val="none" w:sz="0" w:space="0" w:color="auto"/>
          </w:divBdr>
        </w:div>
        <w:div w:id="1953393012">
          <w:marLeft w:val="0"/>
          <w:marRight w:val="0"/>
          <w:marTop w:val="60"/>
          <w:marBottom w:val="0"/>
          <w:divBdr>
            <w:top w:val="none" w:sz="0" w:space="0" w:color="auto"/>
            <w:left w:val="none" w:sz="0" w:space="0" w:color="auto"/>
            <w:bottom w:val="none" w:sz="0" w:space="0" w:color="auto"/>
            <w:right w:val="none" w:sz="0" w:space="0" w:color="auto"/>
          </w:divBdr>
        </w:div>
        <w:div w:id="462117018">
          <w:marLeft w:val="0"/>
          <w:marRight w:val="0"/>
          <w:marTop w:val="60"/>
          <w:marBottom w:val="0"/>
          <w:divBdr>
            <w:top w:val="none" w:sz="0" w:space="0" w:color="auto"/>
            <w:left w:val="none" w:sz="0" w:space="0" w:color="auto"/>
            <w:bottom w:val="none" w:sz="0" w:space="0" w:color="auto"/>
            <w:right w:val="none" w:sz="0" w:space="0" w:color="auto"/>
          </w:divBdr>
        </w:div>
        <w:div w:id="708723339">
          <w:marLeft w:val="0"/>
          <w:marRight w:val="0"/>
          <w:marTop w:val="60"/>
          <w:marBottom w:val="0"/>
          <w:divBdr>
            <w:top w:val="none" w:sz="0" w:space="0" w:color="auto"/>
            <w:left w:val="none" w:sz="0" w:space="0" w:color="auto"/>
            <w:bottom w:val="none" w:sz="0" w:space="0" w:color="auto"/>
            <w:right w:val="none" w:sz="0" w:space="0" w:color="auto"/>
          </w:divBdr>
        </w:div>
        <w:div w:id="1672560110">
          <w:marLeft w:val="0"/>
          <w:marRight w:val="0"/>
          <w:marTop w:val="60"/>
          <w:marBottom w:val="0"/>
          <w:divBdr>
            <w:top w:val="none" w:sz="0" w:space="0" w:color="auto"/>
            <w:left w:val="none" w:sz="0" w:space="0" w:color="auto"/>
            <w:bottom w:val="none" w:sz="0" w:space="0" w:color="auto"/>
            <w:right w:val="none" w:sz="0" w:space="0" w:color="auto"/>
          </w:divBdr>
        </w:div>
        <w:div w:id="1654021517">
          <w:marLeft w:val="0"/>
          <w:marRight w:val="0"/>
          <w:marTop w:val="60"/>
          <w:marBottom w:val="0"/>
          <w:divBdr>
            <w:top w:val="none" w:sz="0" w:space="0" w:color="auto"/>
            <w:left w:val="none" w:sz="0" w:space="0" w:color="auto"/>
            <w:bottom w:val="none" w:sz="0" w:space="0" w:color="auto"/>
            <w:right w:val="none" w:sz="0" w:space="0" w:color="auto"/>
          </w:divBdr>
        </w:div>
        <w:div w:id="253630308">
          <w:marLeft w:val="0"/>
          <w:marRight w:val="0"/>
          <w:marTop w:val="60"/>
          <w:marBottom w:val="0"/>
          <w:divBdr>
            <w:top w:val="none" w:sz="0" w:space="0" w:color="auto"/>
            <w:left w:val="none" w:sz="0" w:space="0" w:color="auto"/>
            <w:bottom w:val="none" w:sz="0" w:space="0" w:color="auto"/>
            <w:right w:val="none" w:sz="0" w:space="0" w:color="auto"/>
          </w:divBdr>
        </w:div>
        <w:div w:id="1683971266">
          <w:marLeft w:val="0"/>
          <w:marRight w:val="0"/>
          <w:marTop w:val="60"/>
          <w:marBottom w:val="0"/>
          <w:divBdr>
            <w:top w:val="none" w:sz="0" w:space="0" w:color="auto"/>
            <w:left w:val="none" w:sz="0" w:space="0" w:color="auto"/>
            <w:bottom w:val="none" w:sz="0" w:space="0" w:color="auto"/>
            <w:right w:val="none" w:sz="0" w:space="0" w:color="auto"/>
          </w:divBdr>
        </w:div>
        <w:div w:id="794253099">
          <w:marLeft w:val="0"/>
          <w:marRight w:val="0"/>
          <w:marTop w:val="60"/>
          <w:marBottom w:val="0"/>
          <w:divBdr>
            <w:top w:val="none" w:sz="0" w:space="0" w:color="auto"/>
            <w:left w:val="none" w:sz="0" w:space="0" w:color="auto"/>
            <w:bottom w:val="none" w:sz="0" w:space="0" w:color="auto"/>
            <w:right w:val="none" w:sz="0" w:space="0" w:color="auto"/>
          </w:divBdr>
        </w:div>
        <w:div w:id="496501194">
          <w:marLeft w:val="0"/>
          <w:marRight w:val="0"/>
          <w:marTop w:val="60"/>
          <w:marBottom w:val="0"/>
          <w:divBdr>
            <w:top w:val="none" w:sz="0" w:space="0" w:color="auto"/>
            <w:left w:val="none" w:sz="0" w:space="0" w:color="auto"/>
            <w:bottom w:val="none" w:sz="0" w:space="0" w:color="auto"/>
            <w:right w:val="none" w:sz="0" w:space="0" w:color="auto"/>
          </w:divBdr>
        </w:div>
        <w:div w:id="977614010">
          <w:marLeft w:val="0"/>
          <w:marRight w:val="0"/>
          <w:marTop w:val="60"/>
          <w:marBottom w:val="0"/>
          <w:divBdr>
            <w:top w:val="none" w:sz="0" w:space="0" w:color="auto"/>
            <w:left w:val="none" w:sz="0" w:space="0" w:color="auto"/>
            <w:bottom w:val="none" w:sz="0" w:space="0" w:color="auto"/>
            <w:right w:val="none" w:sz="0" w:space="0" w:color="auto"/>
          </w:divBdr>
        </w:div>
        <w:div w:id="1254165776">
          <w:marLeft w:val="0"/>
          <w:marRight w:val="0"/>
          <w:marTop w:val="60"/>
          <w:marBottom w:val="0"/>
          <w:divBdr>
            <w:top w:val="none" w:sz="0" w:space="0" w:color="auto"/>
            <w:left w:val="none" w:sz="0" w:space="0" w:color="auto"/>
            <w:bottom w:val="none" w:sz="0" w:space="0" w:color="auto"/>
            <w:right w:val="none" w:sz="0" w:space="0" w:color="auto"/>
          </w:divBdr>
        </w:div>
        <w:div w:id="832374171">
          <w:marLeft w:val="0"/>
          <w:marRight w:val="0"/>
          <w:marTop w:val="60"/>
          <w:marBottom w:val="0"/>
          <w:divBdr>
            <w:top w:val="none" w:sz="0" w:space="0" w:color="auto"/>
            <w:left w:val="none" w:sz="0" w:space="0" w:color="auto"/>
            <w:bottom w:val="none" w:sz="0" w:space="0" w:color="auto"/>
            <w:right w:val="none" w:sz="0" w:space="0" w:color="auto"/>
          </w:divBdr>
        </w:div>
        <w:div w:id="660811115">
          <w:marLeft w:val="0"/>
          <w:marRight w:val="0"/>
          <w:marTop w:val="60"/>
          <w:marBottom w:val="0"/>
          <w:divBdr>
            <w:top w:val="none" w:sz="0" w:space="0" w:color="auto"/>
            <w:left w:val="none" w:sz="0" w:space="0" w:color="auto"/>
            <w:bottom w:val="none" w:sz="0" w:space="0" w:color="auto"/>
            <w:right w:val="none" w:sz="0" w:space="0" w:color="auto"/>
          </w:divBdr>
        </w:div>
        <w:div w:id="1946576536">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hyperlink" Target="https://docs.google.com/forms/d/1vbNzQ8sajtOiQKd4qtMjL3YqRMalF13PD93UeRGQtCc/edit" TargetMode="External"/><Relationship Id="rId11" Type="http://schemas.openxmlformats.org/officeDocument/2006/relationships/chart" Target="charts/chart5.xml"/><Relationship Id="rId5" Type="http://schemas.openxmlformats.org/officeDocument/2006/relationships/webSettings" Target="webSettings.xml"/><Relationship Id="rId15" Type="http://schemas.openxmlformats.org/officeDocument/2006/relationships/chart" Target="charts/chart9.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Пайыздық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6A2-47A4-9E13-FCA6A576A98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6A2-47A4-9E13-FCA6A576A98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Иә</c:v>
                </c:pt>
                <c:pt idx="1">
                  <c:v>Жоқ</c:v>
                </c:pt>
              </c:strCache>
            </c:strRef>
          </c:cat>
          <c:val>
            <c:numRef>
              <c:f>Лист1!$B$2:$B$3</c:f>
              <c:numCache>
                <c:formatCode>General</c:formatCode>
                <c:ptCount val="2"/>
                <c:pt idx="0">
                  <c:v>93.1</c:v>
                </c:pt>
                <c:pt idx="1">
                  <c:v>6.9</c:v>
                </c:pt>
              </c:numCache>
            </c:numRef>
          </c:val>
          <c:extLst>
            <c:ext xmlns:c16="http://schemas.microsoft.com/office/drawing/2014/chart" uri="{C3380CC4-5D6E-409C-BE32-E72D297353CC}">
              <c16:uniqueId val="{00000000-BE64-4A1E-9866-01AC25CFCA0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Студенттер мен түлектерді жұмысқа орналастыру</c:v>
                </c:pt>
                <c:pt idx="1">
                  <c:v>Бос орындар жәрмеңкелерін бірлесіп өткізу, қатысу</c:v>
                </c:pt>
                <c:pt idx="2">
                  <c:v>Жұмыс берушілер кәсіпорындарында тағылымдамалар ұйымдастыру</c:v>
                </c:pt>
                <c:pt idx="3">
                  <c:v>Білім беру бағдарламаларын сараптауға қатысу</c:v>
                </c:pt>
                <c:pt idx="4">
                  <c:v>Компания өкілдерімен семинарлар өткізу</c:v>
                </c:pt>
                <c:pt idx="5">
                  <c:v>Компаниялардың дәрістер, практикалық сабақтар өткізуі</c:v>
                </c:pt>
                <c:pt idx="6">
                  <c:v>Ғылыми ынтымақтастық және бірлескен жобалар</c:v>
                </c:pt>
                <c:pt idx="7">
                  <c:v>Курстық және дипломдық жұмыстарды тапсырыс бойынша орындау</c:v>
                </c:pt>
                <c:pt idx="8">
                  <c:v>Жұмыс берушілердің біліктілігін арттыру</c:v>
                </c:pt>
                <c:pt idx="9">
                  <c:v>Кафедра филиалдарын ашу</c:v>
                </c:pt>
              </c:strCache>
            </c:strRef>
          </c:cat>
          <c:val>
            <c:numRef>
              <c:f>Лист1!$B$2:$B$11</c:f>
              <c:numCache>
                <c:formatCode>General</c:formatCode>
                <c:ptCount val="10"/>
                <c:pt idx="0">
                  <c:v>21.8</c:v>
                </c:pt>
                <c:pt idx="1">
                  <c:v>18.8</c:v>
                </c:pt>
                <c:pt idx="2">
                  <c:v>12.9</c:v>
                </c:pt>
                <c:pt idx="3">
                  <c:v>7.9</c:v>
                </c:pt>
                <c:pt idx="4">
                  <c:v>6.9</c:v>
                </c:pt>
                <c:pt idx="5">
                  <c:v>5</c:v>
                </c:pt>
                <c:pt idx="6">
                  <c:v>4</c:v>
                </c:pt>
                <c:pt idx="7">
                  <c:v>2</c:v>
                </c:pt>
                <c:pt idx="8">
                  <c:v>2</c:v>
                </c:pt>
                <c:pt idx="9">
                  <c:v>0</c:v>
                </c:pt>
              </c:numCache>
            </c:numRef>
          </c:val>
          <c:extLst>
            <c:ext xmlns:c16="http://schemas.microsoft.com/office/drawing/2014/chart" uri="{C3380CC4-5D6E-409C-BE32-E72D297353CC}">
              <c16:uniqueId val="{00000000-ECC2-45A3-9C62-2E0A7985F3D7}"/>
            </c:ext>
          </c:extLst>
        </c:ser>
        <c:dLbls>
          <c:showLegendKey val="0"/>
          <c:showVal val="0"/>
          <c:showCatName val="0"/>
          <c:showSerName val="0"/>
          <c:showPercent val="0"/>
          <c:showBubbleSize val="0"/>
        </c:dLbls>
        <c:gapWidth val="219"/>
        <c:overlap val="-27"/>
        <c:axId val="839853120"/>
        <c:axId val="839859024"/>
      </c:barChart>
      <c:catAx>
        <c:axId val="83985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39859024"/>
        <c:crosses val="autoZero"/>
        <c:auto val="1"/>
        <c:lblAlgn val="ctr"/>
        <c:lblOffset val="100"/>
        <c:noMultiLvlLbl val="0"/>
      </c:catAx>
      <c:valAx>
        <c:axId val="839859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3985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Лист1!$A$2:$A$11</c:f>
              <c:strCache>
                <c:ptCount val="10"/>
                <c:pt idx="0">
                  <c:v>Теориялық білімді кәсіби қызметте қолдана білу</c:v>
                </c:pt>
                <c:pt idx="1">
                  <c:v>Стандартты емес жағдайларда бейімделу және әрекет ету қабілеті</c:v>
                </c:pt>
                <c:pt idx="2">
                  <c:v>Командада жұмыс істеу қабілеті</c:v>
                </c:pt>
                <c:pt idx="3">
                  <c:v>Оқу және өзін-өзі дамыту қабілеті</c:v>
                </c:pt>
                <c:pt idx="4">
                  <c:v>Ақпараттық және коммуникативтік технологияларды пайдалану дағдылары</c:v>
                </c:pt>
                <c:pt idx="5">
                  <c:v>Жаңа идеяларды қалыптастыру (креативтілік)</c:v>
                </c:pt>
                <c:pt idx="6">
                  <c:v>Тұтынушылармен байланыс орнату қабілеті</c:v>
                </c:pt>
                <c:pt idx="7">
                  <c:v>Құқықтық, экономикалық және басқа білімдер</c:v>
                </c:pt>
                <c:pt idx="8">
                  <c:v>Ғылыми-зерттеу жұмысының дағдылары</c:v>
                </c:pt>
                <c:pt idx="9">
                  <c:v>Басқа</c:v>
                </c:pt>
              </c:strCache>
            </c:strRef>
          </c:cat>
          <c:val>
            <c:numRef>
              <c:f>Лист1!$B$2:$B$11</c:f>
              <c:numCache>
                <c:formatCode>General</c:formatCode>
                <c:ptCount val="10"/>
                <c:pt idx="0">
                  <c:v>82.8</c:v>
                </c:pt>
                <c:pt idx="1">
                  <c:v>62.1</c:v>
                </c:pt>
                <c:pt idx="2">
                  <c:v>51.7</c:v>
                </c:pt>
                <c:pt idx="3">
                  <c:v>44.8</c:v>
                </c:pt>
                <c:pt idx="4">
                  <c:v>41.4</c:v>
                </c:pt>
                <c:pt idx="5">
                  <c:v>31</c:v>
                </c:pt>
                <c:pt idx="6">
                  <c:v>24.1</c:v>
                </c:pt>
                <c:pt idx="7">
                  <c:v>17.2</c:v>
                </c:pt>
                <c:pt idx="8">
                  <c:v>10.3</c:v>
                </c:pt>
                <c:pt idx="9">
                  <c:v>3.4</c:v>
                </c:pt>
              </c:numCache>
            </c:numRef>
          </c:val>
          <c:extLst>
            <c:ext xmlns:c16="http://schemas.microsoft.com/office/drawing/2014/chart" uri="{C3380CC4-5D6E-409C-BE32-E72D297353CC}">
              <c16:uniqueId val="{00000000-9C4F-481B-89F8-13BD3DF5A92A}"/>
            </c:ext>
          </c:extLst>
        </c:ser>
        <c:dLbls>
          <c:showLegendKey val="0"/>
          <c:showVal val="0"/>
          <c:showCatName val="0"/>
          <c:showSerName val="0"/>
          <c:showPercent val="0"/>
          <c:showBubbleSize val="0"/>
        </c:dLbls>
        <c:gapWidth val="219"/>
        <c:overlap val="-27"/>
        <c:axId val="813014296"/>
        <c:axId val="813014624"/>
      </c:barChart>
      <c:catAx>
        <c:axId val="813014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13014624"/>
        <c:crosses val="autoZero"/>
        <c:auto val="1"/>
        <c:lblAlgn val="ctr"/>
        <c:lblOffset val="100"/>
        <c:noMultiLvlLbl val="0"/>
      </c:catAx>
      <c:valAx>
        <c:axId val="813014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13014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Толығымен қанағаттандырады</c:v>
                </c:pt>
                <c:pt idx="1">
                  <c:v>Жалпы қанағаттанарлық, бірақ жұмыс орнында қосымша оқыту қажет</c:v>
                </c:pt>
                <c:pt idx="2">
                  <c:v>Сәйкес келмейді, өйткені құзыреттіліктің төмен деңгейі</c:v>
                </c:pt>
                <c:pt idx="3">
                  <c:v>Толық сәйкес келмейді</c:v>
                </c:pt>
              </c:strCache>
            </c:strRef>
          </c:cat>
          <c:val>
            <c:numRef>
              <c:f>Лист1!$B$2:$B$5</c:f>
              <c:numCache>
                <c:formatCode>General</c:formatCode>
                <c:ptCount val="4"/>
                <c:pt idx="0">
                  <c:v>68.8</c:v>
                </c:pt>
                <c:pt idx="1">
                  <c:v>31.2</c:v>
                </c:pt>
                <c:pt idx="2">
                  <c:v>0</c:v>
                </c:pt>
                <c:pt idx="3">
                  <c:v>0</c:v>
                </c:pt>
              </c:numCache>
            </c:numRef>
          </c:val>
          <c:extLst>
            <c:ext xmlns:c16="http://schemas.microsoft.com/office/drawing/2014/chart" uri="{C3380CC4-5D6E-409C-BE32-E72D297353CC}">
              <c16:uniqueId val="{00000000-E64C-48CF-B288-C4737C049426}"/>
            </c:ext>
          </c:extLst>
        </c:ser>
        <c:dLbls>
          <c:showLegendKey val="0"/>
          <c:showVal val="0"/>
          <c:showCatName val="0"/>
          <c:showSerName val="0"/>
          <c:showPercent val="0"/>
          <c:showBubbleSize val="0"/>
        </c:dLbls>
        <c:gapWidth val="219"/>
        <c:overlap val="-27"/>
        <c:axId val="1049017336"/>
        <c:axId val="1049020944"/>
      </c:barChart>
      <c:catAx>
        <c:axId val="1049017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49020944"/>
        <c:crosses val="autoZero"/>
        <c:auto val="1"/>
        <c:lblAlgn val="ctr"/>
        <c:lblOffset val="100"/>
        <c:noMultiLvlLbl val="0"/>
      </c:catAx>
      <c:valAx>
        <c:axId val="104902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49017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Пайыздық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497-4481-B5B2-A1EED114A7D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497-4481-B5B2-A1EED114A7D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497-4481-B5B2-A1EED114A7D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82.8</c:v>
                </c:pt>
                <c:pt idx="1">
                  <c:v>10.3</c:v>
                </c:pt>
                <c:pt idx="2">
                  <c:v>6.9</c:v>
                </c:pt>
              </c:numCache>
            </c:numRef>
          </c:val>
          <c:extLst>
            <c:ext xmlns:c16="http://schemas.microsoft.com/office/drawing/2014/chart" uri="{C3380CC4-5D6E-409C-BE32-E72D297353CC}">
              <c16:uniqueId val="{00000000-7196-496A-9658-B8212F24A0F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Пайыздық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7A1-406D-8FDA-3CF8F5A437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7A1-406D-8FDA-3CF8F5A437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7A1-406D-8FDA-3CF8F5A4379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89.7</c:v>
                </c:pt>
                <c:pt idx="1">
                  <c:v>6.9</c:v>
                </c:pt>
                <c:pt idx="2">
                  <c:v>3.4</c:v>
                </c:pt>
              </c:numCache>
            </c:numRef>
          </c:val>
          <c:extLst>
            <c:ext xmlns:c16="http://schemas.microsoft.com/office/drawing/2014/chart" uri="{C3380CC4-5D6E-409C-BE32-E72D297353CC}">
              <c16:uniqueId val="{00000000-DD61-4175-96C2-985601AED82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Пайыздық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A0F-49CA-9FE2-37B82622D97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A0F-49CA-9FE2-37B82622D97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A0F-49CA-9FE2-37B82622D9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62.1</c:v>
                </c:pt>
                <c:pt idx="1">
                  <c:v>24.1</c:v>
                </c:pt>
                <c:pt idx="2">
                  <c:v>13.8</c:v>
                </c:pt>
              </c:numCache>
            </c:numRef>
          </c:val>
          <c:extLst>
            <c:ext xmlns:c16="http://schemas.microsoft.com/office/drawing/2014/chart" uri="{C3380CC4-5D6E-409C-BE32-E72D297353CC}">
              <c16:uniqueId val="{00000000-DBF3-4393-B0C0-0C504EA927E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Пайыздық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BAD-41C3-920B-1F96B81DBCA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BAD-41C3-920B-1F96B81DBCA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BAD-41C3-920B-1F96B81DBCA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General</c:formatCode>
                <c:ptCount val="3"/>
                <c:pt idx="0">
                  <c:v>79.3</c:v>
                </c:pt>
                <c:pt idx="1">
                  <c:v>13.8</c:v>
                </c:pt>
                <c:pt idx="2">
                  <c:v>6.9</c:v>
                </c:pt>
              </c:numCache>
            </c:numRef>
          </c:val>
          <c:extLst>
            <c:ext xmlns:c16="http://schemas.microsoft.com/office/drawing/2014/chart" uri="{C3380CC4-5D6E-409C-BE32-E72D297353CC}">
              <c16:uniqueId val="{00000000-018C-4150-9734-EEF0A55AFF04}"/>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ЖОО түлектерін тұрақты жұмысқа тарту және студенттерге тәжірибе ұйымдастыру</c:v>
                </c:pt>
                <c:pt idx="1">
                  <c:v>Әріптестер мен таныстар арқылы маман іздеу</c:v>
                </c:pt>
                <c:pt idx="2">
                  <c:v>Газет, радио, интернет және басқа БАҚ арқылы хабарландыру беру</c:v>
                </c:pt>
                <c:pt idx="3">
                  <c:v>Мемлекеттік жұмыспен қамту қызметіне жүгіну</c:v>
                </c:pt>
                <c:pt idx="4">
                  <c:v>Қызметкерлерді жоғары оқу орындары мен бизнес-мектептердің курстарына жіберу</c:v>
                </c:pt>
                <c:pt idx="5">
                  <c:v>Студенттерді мақсатты оқытуға қаражат бөлу</c:v>
                </c:pt>
                <c:pt idx="6">
                  <c:v>Жеке кадрлық агенттіктерге жүгіну</c:v>
                </c:pt>
              </c:strCache>
            </c:strRef>
          </c:cat>
          <c:val>
            <c:numRef>
              <c:f>Лист1!$B$2:$B$8</c:f>
              <c:numCache>
                <c:formatCode>General</c:formatCode>
                <c:ptCount val="7"/>
                <c:pt idx="0">
                  <c:v>31</c:v>
                </c:pt>
                <c:pt idx="1">
                  <c:v>24.1</c:v>
                </c:pt>
                <c:pt idx="2">
                  <c:v>15.5</c:v>
                </c:pt>
                <c:pt idx="3">
                  <c:v>12.1</c:v>
                </c:pt>
                <c:pt idx="4">
                  <c:v>8.6</c:v>
                </c:pt>
                <c:pt idx="5">
                  <c:v>5.2</c:v>
                </c:pt>
                <c:pt idx="6">
                  <c:v>3.5</c:v>
                </c:pt>
              </c:numCache>
            </c:numRef>
          </c:val>
          <c:extLst>
            <c:ext xmlns:c16="http://schemas.microsoft.com/office/drawing/2014/chart" uri="{C3380CC4-5D6E-409C-BE32-E72D297353CC}">
              <c16:uniqueId val="{00000000-4E8B-4BBD-A52E-9D0B976DD616}"/>
            </c:ext>
          </c:extLst>
        </c:ser>
        <c:dLbls>
          <c:showLegendKey val="0"/>
          <c:showVal val="0"/>
          <c:showCatName val="0"/>
          <c:showSerName val="0"/>
          <c:showPercent val="0"/>
          <c:showBubbleSize val="0"/>
        </c:dLbls>
        <c:gapWidth val="219"/>
        <c:overlap val="-27"/>
        <c:axId val="600876624"/>
        <c:axId val="600876952"/>
      </c:barChart>
      <c:catAx>
        <c:axId val="600876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0876952"/>
        <c:crosses val="autoZero"/>
        <c:auto val="1"/>
        <c:lblAlgn val="ctr"/>
        <c:lblOffset val="100"/>
        <c:noMultiLvlLbl val="0"/>
      </c:catAx>
      <c:valAx>
        <c:axId val="600876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0876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cat>
            <c:strRef>
              <c:f>Лист1!$A$2:$A$9</c:f>
              <c:strCache>
                <c:ptCount val="8"/>
                <c:pt idx="0">
                  <c:v>Мамандық бойынша жұмыс</c:v>
                </c:pt>
                <c:pt idx="1">
                  <c:v>Жалақы деңгейі</c:v>
                </c:pt>
                <c:pt idx="2">
                  <c:v>Әлеуметтік кепілдіктер</c:v>
                </c:pt>
                <c:pt idx="3">
                  <c:v>Кәсіпорынның беделі, танымалдығы</c:v>
                </c:pt>
                <c:pt idx="4">
                  <c:v>Тұрғын үй жағдайын жақсарту мүмкіндігі</c:v>
                </c:pt>
                <c:pt idx="5">
                  <c:v>Орналасқан жері</c:v>
                </c:pt>
                <c:pt idx="6">
                  <c:v>Басқа</c:v>
                </c:pt>
                <c:pt idx="7">
                  <c:v>Таныс стереотиптер</c:v>
                </c:pt>
              </c:strCache>
            </c:strRef>
          </c:cat>
          <c:val>
            <c:numRef>
              <c:f>Лист1!$B$2:$B$9</c:f>
              <c:numCache>
                <c:formatCode>General</c:formatCode>
                <c:ptCount val="8"/>
                <c:pt idx="0">
                  <c:v>75.900000000000006</c:v>
                </c:pt>
                <c:pt idx="1">
                  <c:v>72.400000000000006</c:v>
                </c:pt>
                <c:pt idx="2">
                  <c:v>51.7</c:v>
                </c:pt>
                <c:pt idx="3">
                  <c:v>37.9</c:v>
                </c:pt>
                <c:pt idx="4">
                  <c:v>27.6</c:v>
                </c:pt>
                <c:pt idx="5">
                  <c:v>24.1</c:v>
                </c:pt>
                <c:pt idx="6">
                  <c:v>10.3</c:v>
                </c:pt>
                <c:pt idx="7">
                  <c:v>3.4</c:v>
                </c:pt>
              </c:numCache>
            </c:numRef>
          </c:val>
          <c:extLst>
            <c:ext xmlns:c16="http://schemas.microsoft.com/office/drawing/2014/chart" uri="{C3380CC4-5D6E-409C-BE32-E72D297353CC}">
              <c16:uniqueId val="{00000000-E12C-471F-8A1D-1F31FADB84F6}"/>
            </c:ext>
          </c:extLst>
        </c:ser>
        <c:dLbls>
          <c:showLegendKey val="0"/>
          <c:showVal val="0"/>
          <c:showCatName val="0"/>
          <c:showSerName val="0"/>
          <c:showPercent val="0"/>
          <c:showBubbleSize val="0"/>
        </c:dLbls>
        <c:gapWidth val="219"/>
        <c:overlap val="-27"/>
        <c:axId val="813647776"/>
        <c:axId val="813652040"/>
      </c:barChart>
      <c:catAx>
        <c:axId val="81364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13652040"/>
        <c:crosses val="autoZero"/>
        <c:auto val="1"/>
        <c:lblAlgn val="ctr"/>
        <c:lblOffset val="100"/>
        <c:noMultiLvlLbl val="0"/>
      </c:catAx>
      <c:valAx>
        <c:axId val="813652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13647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5C84E-084E-4696-9EC1-42577708E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2273</TotalTime>
  <Pages>11</Pages>
  <Words>2138</Words>
  <Characters>12190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Ботагоз</cp:lastModifiedBy>
  <cp:revision>123</cp:revision>
  <cp:lastPrinted>2024-04-15T05:11:00Z</cp:lastPrinted>
  <dcterms:created xsi:type="dcterms:W3CDTF">2023-02-23T12:41:00Z</dcterms:created>
  <dcterms:modified xsi:type="dcterms:W3CDTF">2026-06-20T07:35:00Z</dcterms:modified>
</cp:coreProperties>
</file>