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" w:line="259" w:lineRule="auto"/>
        <w:ind w:left="263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Факультет языков и менеджмента </w:t>
      </w:r>
    </w:p>
    <w:p>
      <w:pPr>
        <w:spacing w:after="32" w:line="259" w:lineRule="auto"/>
        <w:ind w:left="13" w:right="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Кафедра </w:t>
      </w:r>
    </w:p>
    <w:p>
      <w:pPr>
        <w:spacing w:after="0" w:line="259" w:lineRule="auto"/>
        <w:ind w:left="199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Иностранных языков и переводческого дела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36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ind w:left="13" w:right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СВЕДЕНИЯ О ПЕДАГОГЕ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1524000" cy="1864995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</w:t>
      </w:r>
    </w:p>
    <w:p>
      <w:pPr>
        <w:spacing w:after="24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26" w:line="259" w:lineRule="auto"/>
        <w:ind w:left="-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Фамилия :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Матжанова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26" w:line="259" w:lineRule="auto"/>
        <w:ind w:left="-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Имя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 xml:space="preserve"> :Гульвира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Отчество: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Жусуповна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Дата рождения: 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21.06.1975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Место рождения: 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ЗКО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Общий трудовой стаж: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Общий стаж педагогической работы:</w:t>
      </w:r>
      <w:r>
        <w:rPr>
          <w:rFonts w:hint="default" w:ascii="Times New Roman" w:hAnsi="Times New Roman" w:cs="Times New Roman"/>
          <w:sz w:val="24"/>
          <w:szCs w:val="24"/>
          <w:u w:val="single" w:color="000000"/>
          <w:lang w:val="en-US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Стаж работы в данном учреждении: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</w:p>
    <w:p>
      <w:pPr>
        <w:spacing w:after="26" w:line="259" w:lineRule="auto"/>
        <w:ind w:left="-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кандидат филологических наук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399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Контактный телефон: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87772551441</w:t>
      </w:r>
      <w:r>
        <w:rPr>
          <w:rFonts w:hint="default" w:ascii="Times New Roman" w:hAnsi="Times New Roman" w:cs="Times New Roman"/>
          <w:sz w:val="24"/>
          <w:szCs w:val="24"/>
        </w:rPr>
        <w:t xml:space="preserve"> Мобильный телефон : </w:t>
      </w:r>
      <w:r>
        <w:rPr>
          <w:rFonts w:hint="default" w:ascii="Times New Roman" w:hAnsi="Times New Roman" w:cs="Times New Roman"/>
          <w:sz w:val="24"/>
          <w:szCs w:val="24"/>
          <w:u w:val="single" w:color="000000"/>
        </w:rPr>
        <w:t>8</w:t>
      </w:r>
      <w:r>
        <w:rPr>
          <w:rFonts w:hint="default" w:ascii="Times New Roman" w:hAnsi="Times New Roman" w:cs="Times New Roman"/>
          <w:sz w:val="24"/>
          <w:szCs w:val="24"/>
          <w:u w:val="single" w:color="000000"/>
          <w:lang w:val="en-US"/>
        </w:rPr>
        <w:t>7019999147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Е-mail:gulviram@mail.ru </w:t>
      </w:r>
    </w:p>
    <w:p>
      <w:pPr>
        <w:spacing w:after="37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59" w:lineRule="auto"/>
        <w:ind w:right="1523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СВЕДЕНИЯ О ПОВЫШЕНИИ КВАЛИФИКАЦИИ </w:t>
      </w:r>
    </w:p>
    <w:p>
      <w:pPr>
        <w:spacing w:after="44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Сертификат о прохождении по академической мобильности в качестве лектора в ОГПУ имени Баишева, г. Оренбург, РФ, онлайн лекции,  Март-Апрель, 2021 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Сертификат об окончании курса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CELTA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по методике обучения английскому языку программы Университета Кембриджа,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ETI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Грузия, 4.06 2020 - 3.07.2020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Сертификат о прохождении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курса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“Teaching business communication: methodology and perspectives”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 Сентябрь - Октябрь, 2020, онлайн, Алматы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Сертификат о прохождении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курса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Инновационные технологии онлайн обучения в системе высшего образования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 Апрель, 2020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участии в  семинаре “Organizational Leadership for the English Language Teaching”, в рамках Центрально-Азиатской конференции преподавателей английского языка , организованной Посольством США, Алматы, 2019, 18-21 апреля </w:t>
      </w:r>
    </w:p>
    <w:p>
      <w:pPr>
        <w:pStyle w:val="9"/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Сертификат об участии в Центрально-Азиатской конференции преподавателей английского языка, организованной Посольством США, Алматы, 2019, 18-21 апреля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Вебинар Британского  Совета, Октябрь 2018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Connecting with Teacher Educators;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Ideas and strategies for the low-resource classroom;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Using your head. What neuroscience has to teach us about learning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- ‘Native speakerism’, identity and ELT (Discussion forum)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Constructing the Multilingual Mindset </w:t>
      </w:r>
    </w:p>
    <w:p>
      <w:pPr>
        <w:numPr>
          <w:ilvl w:val="0"/>
          <w:numId w:val="1"/>
        </w:numPr>
        <w:spacing w:after="34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окончании курса CLIL, 2018  </w:t>
      </w:r>
    </w:p>
    <w:p>
      <w:pPr>
        <w:numPr>
          <w:ilvl w:val="0"/>
          <w:numId w:val="1"/>
        </w:numPr>
        <w:spacing w:after="37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Онлайн курс TESOL, 2017 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Онлайн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курсы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“How to succeed at writing”, 2015</w:t>
      </w:r>
      <w:r>
        <w:rPr>
          <w:rFonts w:hint="default"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окончании онлайн курса, Университет Шеффилд и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FutureLearn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.com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47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Семинар «Преподавание иностранных языков: современные подходы», Самара, 2014г. Удостоверение  о повышении квалификации, 2014 г. </w:t>
      </w:r>
    </w:p>
    <w:p>
      <w:pPr>
        <w:spacing w:after="46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Семинар «Преподавание иностранных языков: современные подходы», Самара, 2014г. </w:t>
      </w:r>
    </w:p>
    <w:p>
      <w:pPr>
        <w:spacing w:after="49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after="210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Тренинг-семинар“Self Organisation”, Уральск 2013г. </w:t>
      </w:r>
    </w:p>
    <w:p>
      <w:pPr>
        <w:spacing w:after="75"/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Сертификат об окончании семинара профессора Вальтера Майера (Германия) с 05.2013 по 05.2013г. </w:t>
      </w:r>
    </w:p>
    <w:p>
      <w:pPr>
        <w:numPr>
          <w:ilvl w:val="0"/>
          <w:numId w:val="1"/>
        </w:numPr>
        <w:spacing w:after="53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Защита кандидатской работы,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Май, 2006 КазУМОиМЯ  им. Абылай хана,Диплом  кандидата филологических наук,   Алматы, РК, Ноябрь,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2006г.                       </w:t>
      </w:r>
    </w:p>
    <w:p>
      <w:pPr>
        <w:spacing w:after="99" w:line="259" w:lineRule="auto"/>
        <w:ind w:left="721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Программа по обмену Развитие  Молодых  Преподавателей                                  </w:t>
      </w:r>
    </w:p>
    <w:p>
      <w:pPr>
        <w:spacing w:after="210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(Junior Faculty Development Program)                                                               </w:t>
      </w:r>
    </w:p>
    <w:p>
      <w:pPr>
        <w:spacing w:after="59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окончании программы Развитие Молодых  </w:t>
      </w:r>
    </w:p>
    <w:p>
      <w:pPr>
        <w:spacing w:after="277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Преподавателей (JFDP) Гос. Департамента США , Университет Аризоны,  Тусон, Аризона, США Август 2002- Июль,2003г.  </w:t>
      </w:r>
    </w:p>
    <w:p>
      <w:pPr>
        <w:numPr>
          <w:ilvl w:val="0"/>
          <w:numId w:val="1"/>
        </w:numPr>
        <w:spacing w:after="251"/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Участница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конференции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деловому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общению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“International Business, Language and Technology: New Synergies, New Times”, 2003 </w:t>
      </w:r>
    </w:p>
    <w:p>
      <w:pPr>
        <w:spacing w:after="44"/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участии в конференции  CIBER , Майами, Флорида, США,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Апрель,2003г. </w:t>
      </w:r>
    </w:p>
    <w:p>
      <w:pPr>
        <w:spacing w:after="88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Практикант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центре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Англ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языка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второго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языка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(CESL), “Visiting Scholar in Critical Languages and as Intern at the CESL”</w:t>
      </w:r>
      <w:r>
        <w:rPr>
          <w:rFonts w:hint="default" w:ascii="Times New Roman" w:hAnsi="Times New Roman" w:cs="Times New Roman"/>
          <w:sz w:val="24"/>
          <w:szCs w:val="24"/>
        </w:rPr>
        <w:t>Аризона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Туссон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2003</w:t>
      </w:r>
      <w:r>
        <w:rPr>
          <w:rFonts w:hint="default"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</w:p>
    <w:p>
      <w:pPr>
        <w:spacing w:after="26" w:line="259" w:lineRule="auto"/>
        <w:ind w:left="361" w:firstLine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Сертификат о прохождении практики в центре Англ. языка как второго языка (CESL) </w:t>
      </w:r>
    </w:p>
    <w:p>
      <w:pPr>
        <w:spacing w:after="44" w:line="259" w:lineRule="auto"/>
        <w:ind w:left="361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Участница конференции  CATEC, Душанбе, Таджикистан, 2004г. </w:t>
      </w:r>
    </w:p>
    <w:p>
      <w:pPr>
        <w:spacing w:after="86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Сертификат об участии в конференции  CATEC,Гос. Департамента США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Участница конференции  по деловому общению 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“PioneeringstrategiesinInteractiveTeaching”,Алматы 2004г.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участии в семинаре  Центрально-Азиатской Ассоциации по Деловому Общению (CAABC)   </w:t>
      </w:r>
    </w:p>
    <w:p>
      <w:pPr>
        <w:numPr>
          <w:ilvl w:val="0"/>
          <w:numId w:val="1"/>
        </w:numPr>
        <w:spacing w:after="57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Участница конференции  по деловому общению  “PRcurriculum, pedagogy, assessmentandoutcomes”, Алматы,  2002г. </w:t>
      </w:r>
    </w:p>
    <w:p>
      <w:pPr>
        <w:spacing w:after="65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Сертификат об участии в семинаре  Центрально-Азиатской Ассоциации по Деловому Общению (CAABC)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after="59"/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Участница конференции  по деловому общению  “Teacher training seminar”, Алматы 2001г. </w:t>
      </w:r>
    </w:p>
    <w:p>
      <w:pPr>
        <w:spacing w:after="40"/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Сертификат об участии в семинаре  Центрально-Азиатской Ассоциации по Деловому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83"/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Общению (CAABC)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1"/>
        </w:numPr>
        <w:spacing w:after="42"/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Участница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конференции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деловому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общению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“English for specific purposes:  Professional development Seminars”, </w:t>
      </w:r>
      <w:r>
        <w:rPr>
          <w:rFonts w:hint="default" w:ascii="Times New Roman" w:hAnsi="Times New Roman" w:cs="Times New Roman"/>
          <w:sz w:val="24"/>
          <w:szCs w:val="24"/>
        </w:rPr>
        <w:t>Алматы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1999</w:t>
      </w:r>
      <w:r>
        <w:rPr>
          <w:rFonts w:hint="default"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</w:p>
    <w:p>
      <w:pPr>
        <w:spacing w:after="75"/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Сертификат об участии в семинаре  профессора К.Куп.КазУМОиМЯ им Абылай хана </w:t>
      </w:r>
    </w:p>
    <w:p>
      <w:pPr>
        <w:numPr>
          <w:ilvl w:val="0"/>
          <w:numId w:val="1"/>
        </w:numPr>
        <w:ind w:right="11" w:hanging="50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Ученый по обмену по программе Европейского  Сообщества   </w:t>
      </w:r>
    </w:p>
    <w:p>
      <w:pPr>
        <w:spacing w:after="27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TempusTACIS, Университет Глазго (UniversityofGlasgow),   Шотландия, ВБ  (Scotland, UK), Июнь 1998г. </w:t>
      </w:r>
    </w:p>
    <w:p>
      <w:pPr>
        <w:numPr>
          <w:ilvl w:val="0"/>
          <w:numId w:val="1"/>
        </w:numPr>
        <w:spacing w:after="212"/>
        <w:ind w:right="11" w:hanging="504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Certificate of completion:The Junior Faculty Development Program at University of Arizona from August 3,2002 to July 9,2003.American Councils for International education Access </w:t>
      </w:r>
    </w:p>
    <w:p>
      <w:pPr>
        <w:spacing w:after="275" w:line="259" w:lineRule="auto"/>
        <w:ind w:left="5264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pStyle w:val="2"/>
        <w:ind w:left="1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Опыт работы </w:t>
      </w:r>
    </w:p>
    <w:p>
      <w:pPr>
        <w:spacing w:after="23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numPr>
          <w:ilvl w:val="0"/>
          <w:numId w:val="2"/>
        </w:numPr>
        <w:ind w:left="290" w:leftChars="0" w:right="11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ноября 201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г- по настоящее время- ЗКИТУ, факультет языков и менеджмента, доцент кафедры иностранный язык и переводческого дела </w:t>
      </w:r>
    </w:p>
    <w:p>
      <w:pPr>
        <w:numPr>
          <w:ilvl w:val="0"/>
          <w:numId w:val="2"/>
        </w:numPr>
        <w:ind w:left="290" w:leftChars="0" w:right="11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 2007 по 2009 г -«Energy Focus Ltd». Астана, РК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Главный менеджер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2006 по 2007г-Казахстанская ассоциация организаций               нефтегазового и энергетического комплекса KazEnergyАстана, РК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Главный менеджер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2004 по 2005г-Факультет Международных Отношений  КазУМОиМЯ им. Абылай ханаАлматы, РК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Преподаватель  Английского язык для специальной цели (Деловой англ. язык)  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2003 по  2004г-  Языково центр IQ Атырау, РК Тренинговый центр компании AGIP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Координатор стажеров Аджип КПО                          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(AGIPKCO) Языково центр IQАтырау, РК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Тренинговый центр компании AGIP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 2002 по 2003г- Гуманитарный Колледж Университет Аризоны                        Тусон, Аризона, США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Практикантка в Центре англ. языка как второй язык (Center of English as a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Second Language)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2001 по 2002 г-Исполнительный директор по Деловому  общению (неполный рабочий день)  Центрально-Азиатская Ассоциации                            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(Central Asian Association of BusinessCommunication) </w:t>
      </w:r>
      <w:r>
        <w:rPr>
          <w:rFonts w:hint="default" w:ascii="Times New Roman" w:hAnsi="Times New Roman" w:cs="Times New Roman"/>
          <w:sz w:val="24"/>
          <w:szCs w:val="24"/>
        </w:rPr>
        <w:t>Алматы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РК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numPr>
          <w:ilvl w:val="0"/>
          <w:numId w:val="3"/>
        </w:numPr>
        <w:ind w:right="11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1997 по 2002г- КазУМОиМЯ им. Абылай хана  Алматы, РК  старший преподаватель  Английского языка Факультет Международных Отношений   </w:t>
      </w:r>
    </w:p>
    <w:p>
      <w:pPr>
        <w:spacing w:after="0" w:line="259" w:lineRule="auto"/>
        <w:ind w:left="721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59" w:lineRule="auto"/>
        <w:ind w:left="721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</w:p>
    <w:p>
      <w:pPr>
        <w:spacing w:after="287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269" w:line="259" w:lineRule="auto"/>
        <w:ind w:left="1503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ПУБЛИКАЦИИ В КАЗАХСТАНСКИХ ИЗДАНИЯХ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Онлайн обучение: проблемы и возможности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Исаева Н.Л.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м.п.н., </w:t>
      </w:r>
      <w:r>
        <w:rPr>
          <w:rFonts w:hint="default" w:ascii="Times New Roman" w:hAnsi="Times New Roman" w:cs="Times New Roman"/>
          <w:sz w:val="24"/>
          <w:szCs w:val="24"/>
        </w:rPr>
        <w:t>Сб. материалов междунар. науч.-практич.  конф.  посвященной 175-летию Абай Кунанбаева “Абай Кунанбаев: Наука и образование  в XXI веке”, Уральск. - 2020. – С. 232-237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принципы методики интегрированного обучения CLIL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Шерниязова С.С.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м.п.н., </w:t>
      </w:r>
      <w:r>
        <w:rPr>
          <w:rFonts w:hint="default" w:ascii="Times New Roman" w:hAnsi="Times New Roman" w:cs="Times New Roman"/>
          <w:sz w:val="24"/>
          <w:szCs w:val="24"/>
        </w:rPr>
        <w:t>Материалы XX Междун. конф. молодых ученых «Прогресс науки – залог развития инновационного общества», посвященной 1150-летию выдающегося мыслителя Востока аль-Фараби». – Уральск. - 2020. – С.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231-234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Content and language integrated learning: English for oil and gas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Кудайбергенова А.М., м.п.н.,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Сб. материалов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междунар. науч.-практич. конф. «Педагогическое взаимодействие: возможности и перспективы», СГМУ им. В.И. Разумовского, Самара. - 2019. - С. 739-74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Features of slang vocabulary translation. </w:t>
      </w:r>
      <w:r>
        <w:rPr>
          <w:rFonts w:hint="default" w:ascii="Times New Roman" w:hAnsi="Times New Roman" w:cs="Times New Roman"/>
          <w:sz w:val="24"/>
          <w:szCs w:val="24"/>
        </w:rPr>
        <w:t>Сулейменова Алина, студентка 321 ПД, научн. рук. Матжанова Гульвира Жусуповна. В сборнике материалов VI Республиканской  научно-практической конференции молодых ученых и  специалистов «Индустрия 4.0: диалог поколений и новые ориентиры для молодых ученых», проводимой КазУМОиМЯ имени Абылай хана, 8 февраля, 2019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CLIL in ESP: English for oil and gas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Исаева Н.Л., м.п.н.,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Вестник ЗКИТУ №3 (75). – Уральск. – 2019.– С.119-126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Основные принципы методики интегрированного обучения: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Исаева Н.Л., м.п.н.,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basic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principles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of</w:t>
      </w:r>
      <w:r>
        <w:rPr>
          <w:rFonts w:hint="default" w:ascii="Times New Roman" w:hAnsi="Times New Roman" w:cs="Times New Roman"/>
          <w:sz w:val="24"/>
          <w:szCs w:val="24"/>
        </w:rPr>
        <w:t xml:space="preserve"> CLIL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Сб. материалов регионал. науч-практ. конф. АГУ имени Х. Досмұхамедова «Актуальные проблемы полиязычного образования в высших учебных заведениях". – Атырау. - 2018. – С.184-188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“4C of CLIL in teaching English”// </w:t>
      </w:r>
      <w:r>
        <w:rPr>
          <w:rFonts w:hint="default" w:ascii="Times New Roman" w:hAnsi="Times New Roman" w:cs="Times New Roman"/>
          <w:sz w:val="24"/>
          <w:szCs w:val="24"/>
        </w:rPr>
        <w:t>ЗКТУ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Вестник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2018 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«Основные принципы методики интегрированного обучения CLIL» Х. </w:t>
      </w:r>
    </w:p>
    <w:p>
      <w:pPr>
        <w:spacing w:after="18" w:line="303" w:lineRule="auto"/>
        <w:ind w:right="-1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Досмұхамедов атындағы Атырау мемлекеттік университетінде өткізілген "Актуальные проблемы полиязычного образования в высших учебных заведениях"  ғылыми практикалық конференциясының     жинағында басылып шығарылды. // «ЖОҒАРЫ ОҚУ ОРЫНДАРЫНДА КӨПТІЛДІ БІЛІМ БЕРУДІҢ ӨЗЕКТІ МӘСЕЛЕЛЕРІ» атты аймақтық ғылымипрактикалық конференциясының МАТЕРИАЛДАР ЖИНАҒЫ, 30 қараша, 2018 жыл 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ТІЛДІК ЕМЕС ЖОҒАРЫ ОҚУ ОРЫНДАРЫНДА АҒЫЛШЫН ТІЛІНІҢ ЛЕКСИКАСЫН ОҚЫТУДЫҢ ЕРЕКШЕЛІКТЕРІ// «Мектептерде және ЖОО-да жаңа технологияны қолдану арқылы шетел тілдерін оқытудың теориясы мен практикасы» атты облыстық ғылыми-тәжірибелік конференцияның материалдар жинағы, М.Өтемісов атындағы БҚМУ, Орал, 14 сәуір, 2017 жыл.  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CLIL әдісінің шет тілін оқытуда өзектілігі мен қолданысы, Май, 2017 год,  Международное сетевое издание «Солнечный свет» 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Электронно-технические средства в обучении иностранным языкам. В соавторстве Сагалиевой С.И. Сборник материалов конференции, ЗКИТУ 2016, 29-30 Апреля, Уральск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Competitive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world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competitive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personnel</w:t>
      </w:r>
      <w:r>
        <w:rPr>
          <w:rFonts w:hint="default" w:ascii="Times New Roman" w:hAnsi="Times New Roman" w:cs="Times New Roman"/>
          <w:sz w:val="24"/>
          <w:szCs w:val="24"/>
        </w:rPr>
        <w:t xml:space="preserve">. Сборник материалов международной научно-практической конференции  «Актуальные тренды регионального и местного развития», САГМУ, Самара, 14-15 Мая, 2015г 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Ағылшын тілі сабағында қолданылатын  оқудың алуан түрлі әдістемелерінің тиімділігі //Сборник материалов международной научно-практической конференции  «Модернизация образовательной системы  и науки: проблемы и тенденции развития», Уральск, ЗКИЯМ «Евразия», 2014ж </w:t>
      </w:r>
    </w:p>
    <w:p>
      <w:pPr>
        <w:numPr>
          <w:ilvl w:val="0"/>
          <w:numId w:val="4"/>
        </w:numPr>
        <w:spacing w:after="18" w:line="303" w:lineRule="auto"/>
        <w:ind w:left="10" w:leftChars="0" w:right="-15" w:hanging="1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Ағылшын тілі пәнін оқытуда фильмдерді қолданудың тиімділігі, Орал, </w:t>
      </w:r>
    </w:p>
    <w:p>
      <w:pPr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Евразия Институты, 2013ж </w:t>
      </w:r>
    </w:p>
    <w:p>
      <w:pPr>
        <w:numPr>
          <w:ilvl w:val="0"/>
          <w:numId w:val="4"/>
        </w:numPr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Developing persuasive skills of the students in Kazakhstan, </w:t>
      </w:r>
      <w:r>
        <w:rPr>
          <w:rFonts w:hint="default" w:ascii="Times New Roman" w:hAnsi="Times New Roman" w:cs="Times New Roman"/>
          <w:sz w:val="24"/>
          <w:szCs w:val="24"/>
        </w:rPr>
        <w:t>ИИЯДК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Алматы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2005</w:t>
      </w:r>
      <w:r>
        <w:rPr>
          <w:rFonts w:hint="default" w:ascii="Times New Roman" w:hAnsi="Times New Roman" w:cs="Times New Roman"/>
          <w:sz w:val="24"/>
          <w:szCs w:val="24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numPr>
          <w:ilvl w:val="0"/>
          <w:numId w:val="4"/>
        </w:numPr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АҚШ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іскерлік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сөйлеудің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сендіру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категориясының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қызметі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Алматы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</w:p>
    <w:p>
      <w:pPr>
        <w:spacing w:after="65"/>
        <w:ind w:left="731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2005ж, Вестник №1  КазУМОиМЯ им. Абылай хана  </w:t>
      </w:r>
    </w:p>
    <w:p>
      <w:pPr>
        <w:numPr>
          <w:ilvl w:val="0"/>
          <w:numId w:val="4"/>
        </w:numPr>
        <w:spacing w:after="65"/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Тіл – сендірудің ықпал ету құралы//Қайнар Универ. Хабаршысы.№1, 2005 </w:t>
      </w:r>
    </w:p>
    <w:p>
      <w:pPr>
        <w:numPr>
          <w:ilvl w:val="0"/>
          <w:numId w:val="4"/>
        </w:numPr>
        <w:spacing w:after="65"/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Сендірудің лингвистикалық және экстралингвистикалық ерекшеліктері, ҚазҰУ Хабаршысы, №2 (27), 2004ж </w:t>
      </w:r>
    </w:p>
    <w:p>
      <w:pPr>
        <w:numPr>
          <w:ilvl w:val="0"/>
          <w:numId w:val="4"/>
        </w:numPr>
        <w:spacing w:after="65"/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Преподавание делового иностранного языка на различных этапах обучения при подготовке специалистов по международным отношениям, МАБ, Алматы, 2001ж </w:t>
      </w:r>
    </w:p>
    <w:p>
      <w:pPr>
        <w:numPr>
          <w:ilvl w:val="0"/>
          <w:numId w:val="4"/>
        </w:numPr>
        <w:spacing w:after="65"/>
        <w:ind w:left="10" w:leftChars="0" w:right="11" w:hanging="1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Іскерлік қарым-қатынас барысында кездесетін сендірудің ерекшеліктері г. </w:t>
      </w:r>
    </w:p>
    <w:p>
      <w:pPr>
        <w:spacing w:after="215"/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Алматы, 2001ж,КазУМОиМЯ им. Абылай хана  </w:t>
      </w:r>
    </w:p>
    <w:p>
      <w:pPr>
        <w:spacing w:after="31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2"/>
        <w:ind w:left="13" w:right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УЧЕБНО-МЕТОДИЧЕСКИЕ РАБОТЫ </w:t>
      </w:r>
    </w:p>
    <w:p>
      <w:pPr>
        <w:spacing w:after="27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ilvl w:val="0"/>
          <w:numId w:val="5"/>
        </w:numPr>
        <w:ind w:right="13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Эксперт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-мастер по методике обучения английскому языку для учителей в СОШГЭН, с сентября 2021 г., Уральск</w:t>
      </w:r>
    </w:p>
    <w:p>
      <w:pPr>
        <w:numPr>
          <w:ilvl w:val="0"/>
          <w:numId w:val="5"/>
        </w:numPr>
        <w:ind w:right="13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Рецензент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составлению учебных пособий учителей СОШ ЗКО и Уральска</w:t>
      </w:r>
    </w:p>
    <w:p>
      <w:pPr>
        <w:numPr>
          <w:ilvl w:val="0"/>
          <w:numId w:val="5"/>
        </w:numPr>
        <w:ind w:right="13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Семинары, вебинары по методике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обучения английскому языку  для ППС кафедры иностранные языки и переводческое дело с 2011 по сей день</w:t>
      </w:r>
    </w:p>
    <w:p>
      <w:pPr>
        <w:pStyle w:val="2"/>
        <w:ind w:left="13" w:right="1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ПУБЛИКАЦИИ В ЗАРУБЕЖНЫХ ИЗДАНИЯХ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360" w:right="1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</w:t>
      </w:r>
      <w:r>
        <w:rPr>
          <w:rFonts w:hint="default" w:ascii="Times New Roman" w:hAnsi="Times New Roman" w:eastAsia="Arial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MATZHANOVA G.   «Competitive world competitive personnel ». </w:t>
      </w:r>
    </w:p>
    <w:p>
      <w:pPr>
        <w:ind w:left="360"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Актуальные тренды   регионального и местного развития  Сборник статей по  материалам II (X) Международной научно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практической конференции Самара, 2015г. </w:t>
      </w:r>
    </w:p>
    <w:p>
      <w:pPr>
        <w:numPr>
          <w:ilvl w:val="0"/>
          <w:numId w:val="2"/>
        </w:numPr>
        <w:ind w:left="290" w:leftChars="0" w:right="11" w:rightChars="0" w:hanging="1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Content and language integrated learning: English for oil and gas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 Кудайбергенова А.М., м.п.н.,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Сб. материалов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междунар. науч.-практич. конф. «Педагогическое взаимодействие: возможности и перспективы», СГМУ им. В.И. Разумовского, Самара. - 2019. - С. 739-74</w:t>
      </w:r>
    </w:p>
    <w:p>
      <w:pPr>
        <w:ind w:left="360" w:right="11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37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ind w:left="13" w:right="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ИЗДАННЫЕ РАБОТЫ </w:t>
      </w:r>
    </w:p>
    <w:p>
      <w:pPr>
        <w:spacing w:after="11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numPr>
          <w:numId w:val="0"/>
        </w:numPr>
        <w:ind w:leftChars="0" w:right="136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“Teaching reading strategies” , </w:t>
      </w:r>
      <w:r>
        <w:rPr>
          <w:rFonts w:hint="default" w:ascii="Times New Roman" w:hAnsi="Times New Roman" w:cs="Times New Roman"/>
          <w:sz w:val="24"/>
          <w:szCs w:val="24"/>
        </w:rPr>
        <w:t>Исаева Н.Л.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м.п.н.</w:t>
      </w:r>
      <w:r>
        <w:rPr>
          <w:rFonts w:hint="default" w:ascii="Times New Roman" w:hAnsi="Times New Roman" w:cs="Times New Roman"/>
          <w:sz w:val="24"/>
          <w:szCs w:val="24"/>
        </w:rPr>
        <w:t xml:space="preserve">методическое пособие, Уральск, ЗКИТУ, 2018 год </w:t>
      </w:r>
      <w:r>
        <w:rPr>
          <w:rFonts w:hint="default" w:ascii="Times New Roman" w:hAnsi="Times New Roman" w:cs="Times New Roman"/>
          <w:sz w:val="24"/>
          <w:szCs w:val="24"/>
        </w:rPr>
        <w:t>ЗКИТУ. – Уральск. - 2018. – С.45</w:t>
      </w:r>
    </w:p>
    <w:p>
      <w:pPr>
        <w:numPr>
          <w:numId w:val="0"/>
        </w:numPr>
        <w:ind w:leftChars="0" w:right="136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етодическое пособие для студентов специальности 5В020700 «Переводческое дело» «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ұнай газ саласында кездесетін кейбір терминдердің тікелей қазақ тіліне аударылу ерекшеліктері» (Особенности прямого перевода терминов нефти и газа с английского на казахский язык). Исаева Н.Л.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м.п.н., Кенжегалиева Д.Р., м.п.н. </w:t>
      </w:r>
      <w:r>
        <w:rPr>
          <w:rFonts w:hint="default" w:ascii="Times New Roman" w:hAnsi="Times New Roman" w:cs="Times New Roman"/>
          <w:sz w:val="24"/>
          <w:szCs w:val="24"/>
        </w:rPr>
        <w:t>ЗКИТУ. – Уральск. - 2019. – С.34</w:t>
      </w:r>
    </w:p>
    <w:p>
      <w:pPr>
        <w:numPr>
          <w:numId w:val="0"/>
        </w:numPr>
        <w:ind w:leftChars="0" w:right="136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Оқу құралы </w:t>
      </w: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Ақпараттық аударма негіздері».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м.п.н., Кенжегалиева Д.Р., м.п.н. </w:t>
      </w:r>
      <w:r>
        <w:rPr>
          <w:rFonts w:hint="default" w:ascii="Times New Roman" w:hAnsi="Times New Roman" w:cs="Times New Roman"/>
          <w:sz w:val="24"/>
          <w:szCs w:val="24"/>
        </w:rPr>
        <w:t>ЗКИТУ. – Уральск. - 20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>. – С.34</w:t>
      </w:r>
    </w:p>
    <w:p>
      <w:pPr>
        <w:spacing w:after="0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spacing w:after="0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spacing w:after="32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>
      <w:pPr>
        <w:spacing w:after="0" w:line="259" w:lineRule="auto"/>
        <w:ind w:left="150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РАЗРАБОТАННЫЕ ЭЛЕКТРОННЫЕ УЧЕБНИКИ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</w:p>
    <w:p>
      <w:pPr>
        <w:spacing w:after="37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59" w:lineRule="auto"/>
        <w:ind w:right="42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ПЕРЕЧЕНЬ АВТОРСКИХ МУЛЬТИМЕДИЙНЫХ ПРЕЗЕНТАЦИЙ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</w:p>
    <w:p>
      <w:pPr>
        <w:spacing w:after="36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ind w:left="13"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СПИСОК ВИДЕОЛЕКЦИЙ </w:t>
      </w:r>
    </w:p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</w:t>
      </w:r>
    </w:p>
    <w:tbl>
      <w:tblPr>
        <w:tblStyle w:val="4"/>
        <w:tblW w:w="7633" w:type="dxa"/>
        <w:tblInd w:w="-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Approaches and methods to language teaching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 xml:space="preserve">Learner’s motivation and needs.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 xml:space="preserve">Learner’s characteristics.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The role of errors in language teaching.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Presentation techniques and introductory activities: </w:t>
            </w: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Concept Checking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278" w:lineRule="exact"/>
              <w:ind w:right="58" w:hanging="19"/>
              <w:rPr>
                <w:rFonts w:hint="default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Presenting language. Tasks for language and skills development. Assessment types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 xml:space="preserve">Lesson planning 1. Identifying planning and lesson stages. Timing. TTT and STT.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 xml:space="preserve">Lesson planning 2. Selecting coursebook and supplementary materials. Teaching aids.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 xml:space="preserve">Teaching vocabulary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>Teaching grammar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Teaching 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>Teaching listening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>Teaching speaking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 xml:space="preserve">Teaching writing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 xml:space="preserve">Managing teaching and learning process.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en-US"/>
              </w:rPr>
              <w:t>Classroom management. Feedback. CPD (Continuing Professional Development)</w:t>
            </w:r>
          </w:p>
        </w:tc>
      </w:tr>
    </w:tbl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</w:p>
    <w:p>
      <w:pPr>
        <w:ind w:right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</w:t>
      </w:r>
    </w:p>
    <w:p>
      <w:pPr>
        <w:spacing w:after="32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2"/>
        <w:ind w:left="13" w:right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ПРЕПОДАВАЕМЫЕ ДИСЦИПЛИНЫ </w:t>
      </w:r>
    </w:p>
    <w:p>
      <w:pPr>
        <w:spacing w:after="0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8"/>
        <w:tblW w:w="9859" w:type="dxa"/>
        <w:tblInd w:w="-110" w:type="dxa"/>
        <w:tblLayout w:type="autofit"/>
        <w:tblCellMar>
          <w:top w:w="11" w:type="dxa"/>
          <w:left w:w="110" w:type="dxa"/>
          <w:bottom w:w="0" w:type="dxa"/>
          <w:right w:w="36" w:type="dxa"/>
        </w:tblCellMar>
      </w:tblPr>
      <w:tblGrid>
        <w:gridCol w:w="524"/>
        <w:gridCol w:w="3380"/>
        <w:gridCol w:w="2103"/>
        <w:gridCol w:w="3852"/>
      </w:tblGrid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653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34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1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Ссылка на внутреннем сайте </w:t>
            </w: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331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English as a Foreign Language </w:t>
            </w:r>
          </w:p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Methodology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Жоғары мектепте білім берудің заманауи әдіснамасы.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"/>
              </w:rPr>
              <w:t xml:space="preserve">Современная методика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обучения в высшей школе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  <w:t>)</w:t>
            </w:r>
          </w:p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7М011702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Foreign languages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two foreign languages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kk-KZ"/>
              </w:rPr>
            </w:pPr>
            <w:r>
              <w:rPr>
                <w:rFonts w:hint="default" w:cs="Times New Roman"/>
                <w:sz w:val="24"/>
                <w:szCs w:val="24"/>
                <w:lang w:val="kk-KZ"/>
              </w:rPr>
              <w:t>Шет тілі; екі шет тілі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Иностранные языки: два иностранных языка</w:t>
            </w:r>
          </w:p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425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доступ к АИС «Платон» </w:t>
            </w:r>
            <w:r>
              <w:rPr>
                <w:sz w:val="24"/>
                <w:szCs w:val="24"/>
                <w:lang w:val="kk-KZ"/>
              </w:rPr>
              <w:t>и образовательному порталу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https://www.wkitu-portal.tk/signin</w:t>
            </w:r>
          </w:p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653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none"/>
                <w:lang w:val="en-US"/>
              </w:rPr>
              <w:t>English for research students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kk-KZ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ru-RU"/>
              </w:rPr>
              <w:t>(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kk-KZ"/>
              </w:rPr>
              <w:t xml:space="preserve">Шет тілі.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ru-RU"/>
              </w:rPr>
              <w:t>Иностранный язык)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7М011702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Foreign languages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two foreign languages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kk-KZ"/>
              </w:rPr>
            </w:pPr>
            <w:r>
              <w:rPr>
                <w:rFonts w:hint="default" w:cs="Times New Roman"/>
                <w:sz w:val="24"/>
                <w:szCs w:val="24"/>
                <w:lang w:val="kk-KZ"/>
              </w:rPr>
              <w:t>Шет тілі; екі шет тілі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Иностранные языки: два иностранных языка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425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доступ к АИС «Платон» </w:t>
            </w:r>
            <w:r>
              <w:rPr>
                <w:sz w:val="24"/>
                <w:szCs w:val="24"/>
                <w:lang w:val="kk-KZ"/>
              </w:rPr>
              <w:t>и образовательному порталу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https://www.wkitu-portal.tk/signin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98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59" w:lineRule="auto"/>
              <w:ind w:left="0" w:leftChars="0" w:firstLine="0" w:firstLineChars="0"/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  <w:t>Business English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(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kk-KZ"/>
              </w:rPr>
              <w:t xml:space="preserve">Іскерлік ағылшын тілі.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Деловой английский язык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B02301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 xml:space="preserve">Translation studies.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kk-KZ"/>
              </w:rPr>
              <w:t xml:space="preserve">Аударма ісі.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«Переводческое дело»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425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доступ к АИС «Платон» </w:t>
            </w:r>
            <w:r>
              <w:rPr>
                <w:sz w:val="24"/>
                <w:szCs w:val="24"/>
                <w:lang w:val="kk-KZ"/>
              </w:rPr>
              <w:t>и образовательному порталу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https://www.wkitu-portal.tk/signin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653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59" w:lineRule="auto"/>
              <w:ind w:left="0" w:leftChars="0" w:firstLine="0" w:firstLineChars="0"/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  <w:t>Imagery in Translation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(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 xml:space="preserve">Көркем әдеби аудармасы.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 художественного перевода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B02301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 xml:space="preserve">Translation studies.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kk-KZ"/>
              </w:rPr>
              <w:t xml:space="preserve">Аударма ісі.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«Переводческое дело»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right="425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доступ к АИС «Платон» </w:t>
            </w:r>
            <w:r>
              <w:rPr>
                <w:sz w:val="24"/>
                <w:szCs w:val="24"/>
                <w:lang w:val="kk-KZ"/>
              </w:rPr>
              <w:t>и образовательному порталу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https://www.wkitu-portal.tk/signin</w:t>
            </w:r>
          </w:p>
          <w:p>
            <w:p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32" w:line="259" w:lineRule="auto"/>
        <w:ind w:lef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2"/>
        <w:ind w:left="13" w:righ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Связь дисциплин и компетенции </w:t>
      </w:r>
    </w:p>
    <w:p>
      <w:pPr>
        <w:spacing w:after="23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59" w:lineRule="auto"/>
        <w:ind w:left="0" w:right="787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Связь дисциплин с целями и задачами образовательной программы  </w:t>
      </w:r>
    </w:p>
    <w:p>
      <w:pPr>
        <w:spacing w:after="0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59" w:lineRule="auto"/>
        <w:ind w:left="77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8"/>
        <w:tblW w:w="9859" w:type="dxa"/>
        <w:tblInd w:w="-110" w:type="dxa"/>
        <w:tblLayout w:type="autofit"/>
        <w:tblCellMar>
          <w:top w:w="11" w:type="dxa"/>
          <w:left w:w="0" w:type="dxa"/>
          <w:bottom w:w="0" w:type="dxa"/>
          <w:right w:w="65" w:type="dxa"/>
        </w:tblCellMar>
      </w:tblPr>
      <w:tblGrid>
        <w:gridCol w:w="533"/>
        <w:gridCol w:w="3126"/>
        <w:gridCol w:w="255"/>
        <w:gridCol w:w="5945"/>
      </w:tblGrid>
      <w:tr>
        <w:tblPrEx>
          <w:tblCellMar>
            <w:top w:w="11" w:type="dxa"/>
            <w:left w:w="0" w:type="dxa"/>
            <w:bottom w:w="0" w:type="dxa"/>
            <w:right w:w="65" w:type="dxa"/>
          </w:tblCellMar>
        </w:tblPrEx>
        <w:trPr>
          <w:trHeight w:val="332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30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left="313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7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</w:tr>
      <w:tr>
        <w:tblPrEx>
          <w:tblCellMar>
            <w:top w:w="11" w:type="dxa"/>
            <w:left w:w="0" w:type="dxa"/>
            <w:bottom w:w="0" w:type="dxa"/>
            <w:right w:w="65" w:type="dxa"/>
          </w:tblCellMar>
        </w:tblPrEx>
        <w:trPr>
          <w:trHeight w:val="331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Базовые дисциплины </w:t>
            </w:r>
          </w:p>
        </w:tc>
      </w:tr>
      <w:tr>
        <w:tblPrEx>
          <w:tblCellMar>
            <w:top w:w="11" w:type="dxa"/>
            <w:left w:w="0" w:type="dxa"/>
            <w:bottom w:w="0" w:type="dxa"/>
            <w:right w:w="65" w:type="dxa"/>
          </w:tblCellMar>
        </w:tblPrEx>
        <w:trPr>
          <w:trHeight w:val="3553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English as a Foreign Language </w:t>
            </w:r>
          </w:p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Teaching Methodology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Жоғары мектепте білім берудің заманауи әдіснамасы.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"/>
              </w:rPr>
              <w:t xml:space="preserve">Современная методика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обучения в высшей школе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ru-RU"/>
              </w:rPr>
              <w:t>)</w:t>
            </w:r>
          </w:p>
          <w:p>
            <w:pPr>
              <w:spacing w:after="0" w:line="259" w:lineRule="auto"/>
              <w:ind w:left="11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Learning Objectives and Learner Outcomes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pply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 xml:space="preserve"> the most effective teaching methods and approaches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to improve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existing teaching skills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Identify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potential problems and solve them in teaching process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Analyze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self-reflection skills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Identify and evaluate key components of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teaching techniques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Identify and evaluate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learner’s motivation, needs and styles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Identify and practice developing strategies to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engage learners in learning process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autoSpaceDE w:val="0"/>
              <w:autoSpaceDN w:val="0"/>
              <w:adjustRightInd w:val="0"/>
              <w:ind w:leftChars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  <w:t>Upon the completion of the course,  postgraduate students will be able to: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en-US"/>
              </w:rPr>
              <w:t>pply the communicative approach to develop language skills of learners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en-US"/>
              </w:rPr>
              <w:t>develop the most effective method in teaching process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en-US"/>
              </w:rPr>
              <w:t>manage their classrooms well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en-US"/>
              </w:rPr>
              <w:t>identify the learner’s needs and motivate them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b w:val="0"/>
                <w:bCs w:val="0"/>
                <w:sz w:val="24"/>
                <w:szCs w:val="24"/>
                <w:lang w:val="en-US"/>
              </w:rPr>
              <w:t>identify potential problems and solve them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cope with learner’s language errors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encourage learners with learning atmosphere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select and adapt various materials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develop well-designed lesson plan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develop teaching manuals tailored to the learner’s needs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upgrade teaching skills</w:t>
            </w:r>
          </w:p>
          <w:p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eastAsia="SimSun" w:cs="Times New Roman"/>
                <w:sz w:val="24"/>
                <w:szCs w:val="24"/>
                <w:lang w:val="en-US"/>
              </w:rPr>
              <w:t>enhance knowledge on TESOL, CELTA</w:t>
            </w:r>
          </w:p>
          <w:p>
            <w:pPr>
              <w:spacing w:after="0" w:line="259" w:lineRule="auto"/>
              <w:ind w:left="11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1" w:type="dxa"/>
            <w:left w:w="0" w:type="dxa"/>
            <w:bottom w:w="0" w:type="dxa"/>
            <w:right w:w="65" w:type="dxa"/>
          </w:tblCellMar>
        </w:tblPrEx>
        <w:trPr>
          <w:trHeight w:val="580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left="11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none"/>
                <w:lang w:val="en-US"/>
              </w:rPr>
              <w:t>English for research students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kk-KZ"/>
              </w:rPr>
              <w:t xml:space="preserve">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ru-RU"/>
              </w:rPr>
              <w:t>(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kk-KZ"/>
              </w:rPr>
              <w:t xml:space="preserve">Шет тілі.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u w:val="none"/>
                <w:lang w:val="ru-RU"/>
              </w:rPr>
              <w:t>Иностранный язык)</w:t>
            </w:r>
          </w:p>
        </w:tc>
        <w:tc>
          <w:tcPr>
            <w:tcW w:w="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результате изучения курса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магистранты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должны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знать: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поступления в магистратуру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;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научную лексику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используем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написании научных работ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специфические особенности содержания и оформления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научной работы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особенности языка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научного стиля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методы самостоятельной работы со специальной литературой,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обработкой литературы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на английском языке;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основы реферирования и аннотирования текстов по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выбранной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тематике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;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основные принципы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научного анализа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 делать обзор научных журналов для публикации статьи;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- как подавать на гранты и стипендии. 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написать резюме и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CV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;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делать обзор научной литературы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;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 написать научные статьи по выбранной теме;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 участвовать в научных конференциях;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 составлять и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делать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презентацию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 научной работы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;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применять правильную лексику и грамматику во время выступления и написания научных работ;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читать, переводить, реферировать и аннотировать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научную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литературу.</w:t>
            </w:r>
          </w:p>
          <w:p>
            <w:pPr>
              <w:numPr>
                <w:ilvl w:val="0"/>
                <w:numId w:val="7"/>
              </w:numPr>
              <w:spacing w:after="0" w:line="259" w:lineRule="auto"/>
              <w:ind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59" w:lineRule="auto"/>
        <w:ind w:left="-1700" w:right="11335" w:firstLine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9859" w:type="dxa"/>
        <w:tblInd w:w="-110" w:type="dxa"/>
        <w:tblLayout w:type="autofit"/>
        <w:tblCellMar>
          <w:top w:w="11" w:type="dxa"/>
          <w:left w:w="110" w:type="dxa"/>
          <w:bottom w:w="0" w:type="dxa"/>
          <w:right w:w="36" w:type="dxa"/>
        </w:tblCellMar>
      </w:tblPr>
      <w:tblGrid>
        <w:gridCol w:w="533"/>
        <w:gridCol w:w="3381"/>
        <w:gridCol w:w="5945"/>
      </w:tblGrid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2266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8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дальнейшее совершенствование умений и навыков нормативного употребления языковых единиц изучаемого иностранного языка в речевом общении, включая орфографические, орфоэпические, лексические и грамматические нормы. </w:t>
            </w:r>
          </w:p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97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59" w:lineRule="auto"/>
              <w:ind w:left="0" w:leftChars="0" w:firstLine="0" w:firstLineChars="0"/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  <w:t>Business English</w:t>
            </w:r>
          </w:p>
          <w:p>
            <w:pPr>
              <w:spacing w:after="0" w:line="259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(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kk-KZ"/>
              </w:rPr>
              <w:t xml:space="preserve">Іскерлік ағылшын тілі.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Деловой английский язык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результате изучения курса студенты должны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знать: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-правила установления деловых контактов;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-клише, используемые при ведении телефонных разговоров;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специфические особенности содержания и оформления деловой корреспонденции;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особенности языка средств массовой информации лексические и грамматические закономерности и нормы деловой английской речи;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методы самостоятельной работы со специальной литературой, документами и корреспонденцией на английском языке;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основы реферирования и аннотирования текстов по деловой тематике – основные принципы этикета ведения делового общения; </w:t>
            </w:r>
          </w:p>
          <w:p>
            <w:pPr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– стиль и язык деловых переговоров.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– вести беседу и переговоры на деловом английском языке;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вести деловую переписку;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– составлять любые документы, связанные с производственной необходимостью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– составлять и проводить презентацию;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– общаться по телефону в деловых целях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;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after="0"/>
              <w:jc w:val="both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– читать, переводить, реферировать и аннотировать профессионально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ориентированную литературу.</w:t>
            </w:r>
          </w:p>
          <w:p>
            <w:pPr>
              <w:numPr>
                <w:ilvl w:val="0"/>
                <w:numId w:val="8"/>
              </w:numPr>
              <w:spacing w:after="0" w:line="259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1" w:type="dxa"/>
            <w:left w:w="110" w:type="dxa"/>
            <w:bottom w:w="0" w:type="dxa"/>
            <w:right w:w="36" w:type="dxa"/>
          </w:tblCellMar>
        </w:tblPrEx>
        <w:trPr>
          <w:trHeight w:val="6453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leftChars="0" w:firstLine="0" w:firstLineChars="0"/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en-US"/>
              </w:rPr>
              <w:t>Imagery in Translation</w:t>
            </w:r>
          </w:p>
          <w:p>
            <w:pPr>
              <w:spacing w:after="0" w:line="259" w:lineRule="auto"/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en-US"/>
              </w:rPr>
              <w:t>(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 xml:space="preserve">Көркем әдеби аудармасы.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Практика художественного перевода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9"/>
              </w:numPr>
              <w:spacing w:after="36" w:line="259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ознакомление с закономерностями построения художественного текста и с его основными функциями; </w:t>
            </w:r>
          </w:p>
          <w:p>
            <w:pPr>
              <w:numPr>
                <w:ilvl w:val="0"/>
                <w:numId w:val="9"/>
              </w:numPr>
              <w:spacing w:after="0" w:line="279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ознакомление с теоретическими основами художественного перевода; </w:t>
            </w:r>
          </w:p>
          <w:p>
            <w:pPr>
              <w:spacing w:after="0" w:line="280" w:lineRule="auto"/>
              <w:ind w:left="0" w:right="435"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создание системного представления о закономерностях, способах, средствах и </w:t>
            </w:r>
            <w:r>
              <w:rPr>
                <w:rFonts w:hint="default" w:cs="Times New Roman"/>
                <w:sz w:val="24"/>
                <w:szCs w:val="24"/>
                <w:lang w:val="kk-KZ"/>
              </w:rPr>
              <w:t>приёмах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преобразования языковых единиц в процессе художественного перевода; - развитие практических навыков художественного перевода; </w:t>
            </w:r>
          </w:p>
          <w:p>
            <w:pPr>
              <w:numPr>
                <w:ilvl w:val="0"/>
                <w:numId w:val="10"/>
              </w:numPr>
              <w:spacing w:after="35" w:line="253" w:lineRule="auto"/>
              <w:ind w:right="28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овладение обучаемыми способами преодоления лексических, грамматических и стилистических трудностей, возникающих в процессе художественного перевода; </w:t>
            </w:r>
          </w:p>
          <w:p>
            <w:pPr>
              <w:numPr>
                <w:ilvl w:val="0"/>
                <w:numId w:val="10"/>
              </w:numPr>
              <w:spacing w:after="0" w:line="263" w:lineRule="auto"/>
              <w:ind w:right="28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поэтапное формирование необходимых для переводческой компетенции умений и навыков; - развитие способности к художественному переводу в межкультурном контексте с опорой на формируемые теоретические и практические знания и умения. </w:t>
            </w:r>
          </w:p>
          <w:p>
            <w:pPr>
              <w:numPr>
                <w:ilvl w:val="0"/>
                <w:numId w:val="11"/>
              </w:numPr>
              <w:spacing w:after="0" w:line="259" w:lineRule="auto"/>
              <w:ind w:right="65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59" w:lineRule="auto"/>
        <w:ind w:left="4821" w:firstLine="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4" w:h="16838"/>
      <w:pgMar w:top="1138" w:right="569" w:bottom="145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12278"/>
    <w:multiLevelType w:val="singleLevel"/>
    <w:tmpl w:val="9AA12278"/>
    <w:lvl w:ilvl="0" w:tentative="0">
      <w:start w:val="1"/>
      <w:numFmt w:val="decimal"/>
      <w:suff w:val="space"/>
      <w:lvlText w:val="%1."/>
      <w:lvlJc w:val="left"/>
      <w:pPr>
        <w:ind w:left="-70"/>
      </w:pPr>
    </w:lvl>
  </w:abstractNum>
  <w:abstractNum w:abstractNumId="1">
    <w:nsid w:val="E908D7E1"/>
    <w:multiLevelType w:val="singleLevel"/>
    <w:tmpl w:val="E908D7E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9417B11"/>
    <w:multiLevelType w:val="singleLevel"/>
    <w:tmpl w:val="F9417B1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A55305"/>
    <w:multiLevelType w:val="multilevel"/>
    <w:tmpl w:val="13A55305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13C64595"/>
    <w:multiLevelType w:val="multilevel"/>
    <w:tmpl w:val="13C64595"/>
    <w:lvl w:ilvl="0" w:tentative="0">
      <w:start w:val="3"/>
      <w:numFmt w:val="decimal"/>
      <w:lvlText w:val="%1."/>
      <w:lvlJc w:val="left"/>
      <w:pPr>
        <w:ind w:left="7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1D753DEC"/>
    <w:multiLevelType w:val="multilevel"/>
    <w:tmpl w:val="1D753DEC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2A332C99"/>
    <w:multiLevelType w:val="multilevel"/>
    <w:tmpl w:val="2A332C99"/>
    <w:lvl w:ilvl="0" w:tentative="0">
      <w:start w:val="1"/>
      <w:numFmt w:val="bullet"/>
      <w:lvlText w:val="-"/>
      <w:lvlJc w:val="left"/>
      <w:pPr>
        <w:ind w:left="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2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7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8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5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3E3F3482"/>
    <w:multiLevelType w:val="multilevel"/>
    <w:tmpl w:val="3E3F3482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449675FB"/>
    <w:multiLevelType w:val="multilevel"/>
    <w:tmpl w:val="449675FB"/>
    <w:lvl w:ilvl="0" w:tentative="0">
      <w:start w:val="1"/>
      <w:numFmt w:val="bullet"/>
      <w:lvlText w:val="•"/>
      <w:lvlJc w:val="left"/>
      <w:pPr>
        <w:ind w:left="85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4C755A98"/>
    <w:multiLevelType w:val="multilevel"/>
    <w:tmpl w:val="4C755A98"/>
    <w:lvl w:ilvl="0" w:tentative="0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717E4071"/>
    <w:multiLevelType w:val="multilevel"/>
    <w:tmpl w:val="717E4071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8C"/>
    <w:rsid w:val="00656AA8"/>
    <w:rsid w:val="00803BC5"/>
    <w:rsid w:val="00857ED8"/>
    <w:rsid w:val="009022AB"/>
    <w:rsid w:val="00A15891"/>
    <w:rsid w:val="00A800E9"/>
    <w:rsid w:val="00BA051D"/>
    <w:rsid w:val="00DB15D5"/>
    <w:rsid w:val="00FB448C"/>
    <w:rsid w:val="0CB17C55"/>
    <w:rsid w:val="0E1D0049"/>
    <w:rsid w:val="12B14042"/>
    <w:rsid w:val="16456FAF"/>
    <w:rsid w:val="17F061FC"/>
    <w:rsid w:val="190C1508"/>
    <w:rsid w:val="22161B38"/>
    <w:rsid w:val="241804C9"/>
    <w:rsid w:val="25AB2865"/>
    <w:rsid w:val="26232D81"/>
    <w:rsid w:val="26823379"/>
    <w:rsid w:val="29F15160"/>
    <w:rsid w:val="2A4C6AB4"/>
    <w:rsid w:val="2BA674F4"/>
    <w:rsid w:val="2BE9290D"/>
    <w:rsid w:val="2D027D47"/>
    <w:rsid w:val="304868BA"/>
    <w:rsid w:val="32AF2F84"/>
    <w:rsid w:val="34AA4E6A"/>
    <w:rsid w:val="37D63CC3"/>
    <w:rsid w:val="385B44F8"/>
    <w:rsid w:val="3D9C5A89"/>
    <w:rsid w:val="42A345C3"/>
    <w:rsid w:val="43602E37"/>
    <w:rsid w:val="436C6A37"/>
    <w:rsid w:val="443369B8"/>
    <w:rsid w:val="483968F7"/>
    <w:rsid w:val="4D5054AE"/>
    <w:rsid w:val="513937D0"/>
    <w:rsid w:val="52543465"/>
    <w:rsid w:val="540C4452"/>
    <w:rsid w:val="5965668B"/>
    <w:rsid w:val="59D5675A"/>
    <w:rsid w:val="66B61F41"/>
    <w:rsid w:val="69591C3A"/>
    <w:rsid w:val="6E080E42"/>
    <w:rsid w:val="6F6E4DE7"/>
    <w:rsid w:val="72D968A3"/>
    <w:rsid w:val="74D20C56"/>
    <w:rsid w:val="755723D9"/>
    <w:rsid w:val="78130B3C"/>
    <w:rsid w:val="7D2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4" w:line="270" w:lineRule="auto"/>
      <w:ind w:left="10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after="0" w:line="259" w:lineRule="auto"/>
      <w:ind w:left="2632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sz w:val="24"/>
      <w:szCs w:val="24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7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2368</Words>
  <Characters>13499</Characters>
  <Lines>112</Lines>
  <Paragraphs>31</Paragraphs>
  <TotalTime>0</TotalTime>
  <ScaleCrop>false</ScaleCrop>
  <LinksUpToDate>false</LinksUpToDate>
  <CharactersWithSpaces>15836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2019-05-22T09:55:00Z</dcterms:created>
  <dc:creator>Пользователь Windows</dc:creator>
  <cp:lastModifiedBy>Gulvira</cp:lastModifiedBy>
  <dcterms:modified xsi:type="dcterms:W3CDTF">2021-10-06T19:44:10Z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A67D3A18C4E3400CBAA4422716AB9C4A</vt:lpwstr>
  </property>
</Properties>
</file>